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68AD6" w14:textId="77777777" w:rsidR="0030118E" w:rsidRDefault="00A076BF">
      <w:pPr>
        <w:spacing w:line="360" w:lineRule="auto"/>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江苏省地方标准</w:t>
      </w:r>
    </w:p>
    <w:p w14:paraId="77A8FBE5" w14:textId="77777777" w:rsidR="0030118E" w:rsidRDefault="00A076BF">
      <w:pPr>
        <w:spacing w:line="360" w:lineRule="auto"/>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《金属内胆碳纤维全缠绕储氢气瓶的无损检测及在线监测方法》（报批稿）</w:t>
      </w:r>
    </w:p>
    <w:p w14:paraId="28D47D53" w14:textId="77777777" w:rsidR="0030118E" w:rsidRDefault="00A076BF">
      <w:pPr>
        <w:spacing w:line="68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编制说明</w:t>
      </w:r>
    </w:p>
    <w:p w14:paraId="7AD899D0"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bCs/>
          <w:sz w:val="32"/>
          <w:szCs w:val="32"/>
        </w:rPr>
        <w:t>一、目的和意义</w:t>
      </w:r>
    </w:p>
    <w:p w14:paraId="7D00F77A" w14:textId="77777777" w:rsidR="0030118E" w:rsidRDefault="00A076BF">
      <w:pPr>
        <w:spacing w:line="360" w:lineRule="auto"/>
        <w:ind w:firstLineChars="200" w:firstLine="640"/>
        <w:rPr>
          <w:rFonts w:ascii="仿宋_GB2312" w:eastAsia="仿宋_GB2312" w:hAnsi="Calibri"/>
          <w:sz w:val="32"/>
          <w:szCs w:val="32"/>
        </w:rPr>
      </w:pPr>
      <w:r>
        <w:rPr>
          <w:rFonts w:ascii="仿宋_GB2312" w:eastAsia="仿宋_GB2312" w:hAnsi="Calibri" w:hint="eastAsia"/>
          <w:sz w:val="32"/>
          <w:szCs w:val="32"/>
        </w:rPr>
        <w:t>根据《</w:t>
      </w:r>
      <w:r>
        <w:rPr>
          <w:rFonts w:ascii="仿宋_GB2312" w:eastAsia="仿宋_GB2312" w:hAnsi="Calibri" w:hint="eastAsia"/>
          <w:sz w:val="32"/>
          <w:szCs w:val="32"/>
        </w:rPr>
        <w:t>BP</w:t>
      </w:r>
      <w:r>
        <w:rPr>
          <w:rFonts w:ascii="仿宋_GB2312" w:eastAsia="仿宋_GB2312" w:hAnsi="Calibri" w:hint="eastAsia"/>
          <w:sz w:val="32"/>
          <w:szCs w:val="32"/>
        </w:rPr>
        <w:t>世界能源统计年鉴》的相关数据，</w:t>
      </w:r>
      <w:r>
        <w:rPr>
          <w:rFonts w:ascii="仿宋_GB2312" w:eastAsia="仿宋_GB2312" w:hAnsi="Calibri" w:hint="eastAsia"/>
          <w:sz w:val="32"/>
          <w:szCs w:val="32"/>
        </w:rPr>
        <w:t xml:space="preserve">2019 </w:t>
      </w:r>
      <w:r>
        <w:rPr>
          <w:rFonts w:ascii="仿宋_GB2312" w:eastAsia="仿宋_GB2312" w:hAnsi="Calibri" w:hint="eastAsia"/>
          <w:sz w:val="32"/>
          <w:szCs w:val="32"/>
        </w:rPr>
        <w:t>年全球一次能源消费总量为</w:t>
      </w:r>
      <w:r>
        <w:rPr>
          <w:rFonts w:ascii="仿宋_GB2312" w:eastAsia="仿宋_GB2312" w:hAnsi="Calibri" w:hint="eastAsia"/>
          <w:sz w:val="32"/>
          <w:szCs w:val="32"/>
        </w:rPr>
        <w:t>583.90EJ</w:t>
      </w:r>
      <w:r>
        <w:rPr>
          <w:rFonts w:ascii="仿宋_GB2312" w:eastAsia="仿宋_GB2312" w:hAnsi="Calibri" w:hint="eastAsia"/>
          <w:sz w:val="32"/>
          <w:szCs w:val="32"/>
        </w:rPr>
        <w:t>（艾焦耳，即</w:t>
      </w:r>
      <w:r>
        <w:rPr>
          <w:rFonts w:ascii="仿宋_GB2312" w:eastAsia="仿宋_GB2312" w:hAnsi="Calibri" w:hint="eastAsia"/>
          <w:sz w:val="32"/>
          <w:szCs w:val="32"/>
        </w:rPr>
        <w:t xml:space="preserve">1018 </w:t>
      </w:r>
      <w:r>
        <w:rPr>
          <w:rFonts w:ascii="仿宋_GB2312" w:eastAsia="仿宋_GB2312" w:hAnsi="Calibri" w:hint="eastAsia"/>
          <w:sz w:val="32"/>
          <w:szCs w:val="32"/>
        </w:rPr>
        <w:t>焦耳），同比增长</w:t>
      </w:r>
      <w:r>
        <w:rPr>
          <w:rFonts w:ascii="仿宋_GB2312" w:eastAsia="仿宋_GB2312" w:hAnsi="Calibri" w:hint="eastAsia"/>
          <w:sz w:val="32"/>
          <w:szCs w:val="32"/>
        </w:rPr>
        <w:t>1.33%</w:t>
      </w:r>
      <w:r>
        <w:rPr>
          <w:rFonts w:ascii="仿宋_GB2312" w:eastAsia="仿宋_GB2312" w:hAnsi="Calibri" w:hint="eastAsia"/>
          <w:sz w:val="32"/>
          <w:szCs w:val="32"/>
        </w:rPr>
        <w:t>；其中煤炭</w:t>
      </w:r>
      <w:r>
        <w:rPr>
          <w:rFonts w:ascii="仿宋_GB2312" w:eastAsia="仿宋_GB2312" w:hAnsi="Calibri" w:hint="eastAsia"/>
          <w:sz w:val="32"/>
          <w:szCs w:val="32"/>
        </w:rPr>
        <w:t>/</w:t>
      </w:r>
      <w:r>
        <w:rPr>
          <w:rFonts w:ascii="仿宋_GB2312" w:eastAsia="仿宋_GB2312" w:hAnsi="Calibri" w:hint="eastAsia"/>
          <w:sz w:val="32"/>
          <w:szCs w:val="32"/>
        </w:rPr>
        <w:t>石油</w:t>
      </w:r>
      <w:r>
        <w:rPr>
          <w:rFonts w:ascii="仿宋_GB2312" w:eastAsia="仿宋_GB2312" w:hAnsi="Calibri" w:hint="eastAsia"/>
          <w:sz w:val="32"/>
          <w:szCs w:val="32"/>
        </w:rPr>
        <w:t>/</w:t>
      </w:r>
      <w:r>
        <w:rPr>
          <w:rFonts w:ascii="仿宋_GB2312" w:eastAsia="仿宋_GB2312" w:hAnsi="Calibri" w:hint="eastAsia"/>
          <w:sz w:val="32"/>
          <w:szCs w:val="32"/>
        </w:rPr>
        <w:t>天然气占比分别为</w:t>
      </w:r>
      <w:r>
        <w:rPr>
          <w:rFonts w:ascii="仿宋_GB2312" w:eastAsia="仿宋_GB2312" w:hAnsi="Calibri" w:hint="eastAsia"/>
          <w:sz w:val="32"/>
          <w:szCs w:val="32"/>
        </w:rPr>
        <w:t>27%/33%/24%</w:t>
      </w:r>
      <w:r>
        <w:rPr>
          <w:rFonts w:ascii="仿宋_GB2312" w:eastAsia="仿宋_GB2312" w:hAnsi="Calibri" w:hint="eastAsia"/>
          <w:sz w:val="32"/>
          <w:szCs w:val="32"/>
        </w:rPr>
        <w:t>（总占比</w:t>
      </w:r>
      <w:r>
        <w:rPr>
          <w:rFonts w:ascii="仿宋_GB2312" w:eastAsia="仿宋_GB2312" w:hAnsi="Calibri" w:hint="eastAsia"/>
          <w:sz w:val="32"/>
          <w:szCs w:val="32"/>
        </w:rPr>
        <w:t xml:space="preserve"> 84%</w:t>
      </w:r>
      <w:r>
        <w:rPr>
          <w:rFonts w:ascii="仿宋_GB2312" w:eastAsia="仿宋_GB2312" w:hAnsi="Calibri" w:hint="eastAsia"/>
          <w:sz w:val="32"/>
          <w:szCs w:val="32"/>
        </w:rPr>
        <w:t>）；</w:t>
      </w:r>
      <w:r>
        <w:rPr>
          <w:rFonts w:ascii="仿宋_GB2312" w:eastAsia="仿宋_GB2312" w:hAnsi="Calibri" w:hint="eastAsia"/>
          <w:sz w:val="32"/>
          <w:szCs w:val="32"/>
        </w:rPr>
        <w:t xml:space="preserve"> 2019</w:t>
      </w:r>
      <w:r>
        <w:rPr>
          <w:rFonts w:ascii="仿宋_GB2312" w:eastAsia="仿宋_GB2312" w:hAnsi="Calibri" w:hint="eastAsia"/>
          <w:sz w:val="32"/>
          <w:szCs w:val="32"/>
        </w:rPr>
        <w:t>年中国一次能源消费总量达</w:t>
      </w:r>
      <w:r>
        <w:rPr>
          <w:rFonts w:ascii="仿宋_GB2312" w:eastAsia="仿宋_GB2312" w:hAnsi="Calibri" w:hint="eastAsia"/>
          <w:sz w:val="32"/>
          <w:szCs w:val="32"/>
        </w:rPr>
        <w:t>141.70EJ</w:t>
      </w:r>
      <w:r>
        <w:rPr>
          <w:rFonts w:ascii="仿宋_GB2312" w:eastAsia="仿宋_GB2312" w:hAnsi="Calibri" w:hint="eastAsia"/>
          <w:sz w:val="32"/>
          <w:szCs w:val="32"/>
        </w:rPr>
        <w:t>，其中煤炭</w:t>
      </w:r>
      <w:r>
        <w:rPr>
          <w:rFonts w:ascii="仿宋_GB2312" w:eastAsia="仿宋_GB2312" w:hAnsi="Calibri" w:hint="eastAsia"/>
          <w:sz w:val="32"/>
          <w:szCs w:val="32"/>
        </w:rPr>
        <w:t>/</w:t>
      </w:r>
      <w:r>
        <w:rPr>
          <w:rFonts w:ascii="仿宋_GB2312" w:eastAsia="仿宋_GB2312" w:hAnsi="Calibri" w:hint="eastAsia"/>
          <w:sz w:val="32"/>
          <w:szCs w:val="32"/>
        </w:rPr>
        <w:t>石油</w:t>
      </w:r>
      <w:r>
        <w:rPr>
          <w:rFonts w:ascii="仿宋_GB2312" w:eastAsia="仿宋_GB2312" w:hAnsi="Calibri" w:hint="eastAsia"/>
          <w:sz w:val="32"/>
          <w:szCs w:val="32"/>
        </w:rPr>
        <w:t>/</w:t>
      </w:r>
      <w:r>
        <w:rPr>
          <w:rFonts w:ascii="仿宋_GB2312" w:eastAsia="仿宋_GB2312" w:hAnsi="Calibri" w:hint="eastAsia"/>
          <w:sz w:val="32"/>
          <w:szCs w:val="32"/>
        </w:rPr>
        <w:t>天然气占比分别为</w:t>
      </w:r>
      <w:r>
        <w:rPr>
          <w:rFonts w:ascii="仿宋_GB2312" w:eastAsia="仿宋_GB2312" w:hAnsi="Calibri" w:hint="eastAsia"/>
          <w:sz w:val="32"/>
          <w:szCs w:val="32"/>
        </w:rPr>
        <w:t>57%/20%/8%</w:t>
      </w:r>
      <w:r>
        <w:rPr>
          <w:rFonts w:ascii="仿宋_GB2312" w:eastAsia="仿宋_GB2312" w:hAnsi="Calibri" w:hint="eastAsia"/>
          <w:sz w:val="32"/>
          <w:szCs w:val="32"/>
        </w:rPr>
        <w:t>（总占比</w:t>
      </w:r>
      <w:r>
        <w:rPr>
          <w:rFonts w:ascii="仿宋_GB2312" w:eastAsia="仿宋_GB2312" w:hAnsi="Calibri" w:hint="eastAsia"/>
          <w:sz w:val="32"/>
          <w:szCs w:val="32"/>
        </w:rPr>
        <w:t>85%</w:t>
      </w:r>
      <w:r>
        <w:rPr>
          <w:rFonts w:ascii="仿宋_GB2312" w:eastAsia="仿宋_GB2312" w:hAnsi="Calibri" w:hint="eastAsia"/>
          <w:sz w:val="32"/>
          <w:szCs w:val="32"/>
        </w:rPr>
        <w:t>）。无论是全球的能源系统还是中国的能源系统，化石能源在能源消费结构中占比仍超过</w:t>
      </w:r>
      <w:r>
        <w:rPr>
          <w:rFonts w:ascii="仿宋_GB2312" w:eastAsia="仿宋_GB2312" w:hAnsi="Calibri" w:hint="eastAsia"/>
          <w:sz w:val="32"/>
          <w:szCs w:val="32"/>
        </w:rPr>
        <w:t>80%</w:t>
      </w:r>
      <w:r>
        <w:rPr>
          <w:rFonts w:ascii="仿宋_GB2312" w:eastAsia="仿宋_GB2312" w:hAnsi="Calibri" w:hint="eastAsia"/>
          <w:sz w:val="32"/>
          <w:szCs w:val="32"/>
        </w:rPr>
        <w:t>，</w:t>
      </w:r>
      <w:r>
        <w:rPr>
          <w:rFonts w:ascii="仿宋_GB2312" w:eastAsia="仿宋_GB2312" w:hAnsi="Calibri" w:hint="eastAsia"/>
          <w:sz w:val="32"/>
          <w:szCs w:val="32"/>
        </w:rPr>
        <w:t xml:space="preserve"> </w:t>
      </w:r>
      <w:r>
        <w:rPr>
          <w:rFonts w:ascii="仿宋_GB2312" w:eastAsia="仿宋_GB2312" w:hAnsi="Calibri" w:hint="eastAsia"/>
          <w:sz w:val="32"/>
          <w:szCs w:val="32"/>
        </w:rPr>
        <w:t>其也是大多数温室气体排放的根源。</w:t>
      </w:r>
      <w:r>
        <w:rPr>
          <w:rFonts w:ascii="仿宋_GB2312" w:eastAsia="仿宋_GB2312" w:hAnsi="Calibri" w:hint="eastAsia"/>
          <w:sz w:val="32"/>
          <w:szCs w:val="32"/>
        </w:rPr>
        <w:t xml:space="preserve"> </w:t>
      </w:r>
    </w:p>
    <w:p w14:paraId="1F4A6292" w14:textId="77777777" w:rsidR="0030118E" w:rsidRDefault="00A076BF">
      <w:pPr>
        <w:spacing w:line="360" w:lineRule="auto"/>
        <w:ind w:firstLineChars="200" w:firstLine="640"/>
        <w:rPr>
          <w:rFonts w:ascii="仿宋_GB2312" w:eastAsia="仿宋_GB2312" w:hAnsi="Calibri"/>
          <w:sz w:val="32"/>
          <w:szCs w:val="32"/>
        </w:rPr>
      </w:pPr>
      <w:r>
        <w:rPr>
          <w:rFonts w:ascii="仿宋_GB2312" w:eastAsia="仿宋_GB2312" w:hAnsi="Calibri" w:hint="eastAsia"/>
          <w:sz w:val="32"/>
          <w:szCs w:val="32"/>
        </w:rPr>
        <w:t>此外随着全球电动车行业的高速发展，以及未来风光发电占比提</w:t>
      </w:r>
      <w:r>
        <w:rPr>
          <w:rFonts w:ascii="仿宋_GB2312" w:eastAsia="仿宋_GB2312" w:hAnsi="Calibri" w:hint="eastAsia"/>
          <w:sz w:val="32"/>
          <w:szCs w:val="32"/>
        </w:rPr>
        <w:t>升后对锂电储能需求的增长预期逐步提升，锂资源约束正逐步成为未来能源发展的重要掣肘，日本、欧盟等地区均把氢能视为未来重要的发展方向。此外，“双循环”体系下保障能源安全是我国可持续发展的重要抓手；在我国重要化石能源（石油、天然气）</w:t>
      </w:r>
      <w:r>
        <w:rPr>
          <w:rFonts w:ascii="仿宋_GB2312" w:eastAsia="仿宋_GB2312" w:hAnsi="Calibri" w:hint="eastAsia"/>
          <w:sz w:val="32"/>
          <w:szCs w:val="32"/>
        </w:rPr>
        <w:t xml:space="preserve"> </w:t>
      </w:r>
      <w:r>
        <w:rPr>
          <w:rFonts w:ascii="仿宋_GB2312" w:eastAsia="仿宋_GB2312" w:hAnsi="Calibri" w:hint="eastAsia"/>
          <w:sz w:val="32"/>
          <w:szCs w:val="32"/>
        </w:rPr>
        <w:t>对外依存度相对较高的背景下，</w:t>
      </w:r>
      <w:r>
        <w:rPr>
          <w:rFonts w:ascii="仿宋_GB2312" w:eastAsia="仿宋_GB2312" w:hAnsi="Calibri" w:hint="eastAsia"/>
          <w:sz w:val="32"/>
          <w:szCs w:val="32"/>
        </w:rPr>
        <w:t xml:space="preserve"> </w:t>
      </w:r>
      <w:r>
        <w:rPr>
          <w:rFonts w:ascii="仿宋_GB2312" w:eastAsia="仿宋_GB2312" w:hAnsi="Calibri" w:hint="eastAsia"/>
          <w:sz w:val="32"/>
          <w:szCs w:val="32"/>
        </w:rPr>
        <w:t>氢能和光伏</w:t>
      </w:r>
      <w:r>
        <w:rPr>
          <w:rFonts w:ascii="仿宋_GB2312" w:eastAsia="仿宋_GB2312" w:hAnsi="Calibri" w:hint="eastAsia"/>
          <w:sz w:val="32"/>
          <w:szCs w:val="32"/>
        </w:rPr>
        <w:t>/</w:t>
      </w:r>
      <w:r>
        <w:rPr>
          <w:rFonts w:ascii="仿宋_GB2312" w:eastAsia="仿宋_GB2312" w:hAnsi="Calibri" w:hint="eastAsia"/>
          <w:sz w:val="32"/>
          <w:szCs w:val="32"/>
        </w:rPr>
        <w:t>风电领域一道成为了我国能源消费结构转型和</w:t>
      </w:r>
      <w:r>
        <w:rPr>
          <w:rFonts w:ascii="仿宋_GB2312" w:eastAsia="仿宋_GB2312" w:hAnsi="Calibri" w:hint="eastAsia"/>
          <w:sz w:val="32"/>
          <w:szCs w:val="32"/>
        </w:rPr>
        <w:lastRenderedPageBreak/>
        <w:t>能源安全保障的重要一环。</w:t>
      </w:r>
    </w:p>
    <w:p w14:paraId="17D56F88" w14:textId="77777777" w:rsidR="0030118E" w:rsidRDefault="00A076BF">
      <w:pPr>
        <w:spacing w:line="360" w:lineRule="auto"/>
        <w:ind w:firstLineChars="200" w:firstLine="640"/>
        <w:rPr>
          <w:rFonts w:ascii="仿宋_GB2312" w:eastAsia="仿宋_GB2312" w:hAnsi="Calibri"/>
          <w:sz w:val="32"/>
          <w:szCs w:val="32"/>
        </w:rPr>
      </w:pPr>
      <w:r>
        <w:rPr>
          <w:rFonts w:ascii="仿宋_GB2312" w:eastAsia="仿宋_GB2312" w:hAnsi="Calibri" w:hint="eastAsia"/>
          <w:sz w:val="32"/>
          <w:szCs w:val="32"/>
        </w:rPr>
        <w:t>碳中和的最重要目的就是减少含碳温室气体的排放，采用合适的技术固碳，最终达到平衡；为达到碳中和，预计到</w:t>
      </w:r>
      <w:r>
        <w:rPr>
          <w:rFonts w:ascii="仿宋_GB2312" w:eastAsia="仿宋_GB2312" w:hAnsi="Calibri" w:hint="eastAsia"/>
          <w:sz w:val="32"/>
          <w:szCs w:val="32"/>
        </w:rPr>
        <w:t>2060</w:t>
      </w:r>
      <w:r>
        <w:rPr>
          <w:rFonts w:ascii="仿宋_GB2312" w:eastAsia="仿宋_GB2312" w:hAnsi="Calibri" w:hint="eastAsia"/>
          <w:sz w:val="32"/>
          <w:szCs w:val="32"/>
        </w:rPr>
        <w:t>年，清洁电力将成为能源系统的配置中枢。供给侧以光伏</w:t>
      </w:r>
      <w:r>
        <w:rPr>
          <w:rFonts w:ascii="仿宋_GB2312" w:eastAsia="仿宋_GB2312" w:hAnsi="Calibri" w:hint="eastAsia"/>
          <w:sz w:val="32"/>
          <w:szCs w:val="32"/>
        </w:rPr>
        <w:t>+</w:t>
      </w:r>
      <w:r>
        <w:rPr>
          <w:rFonts w:ascii="仿宋_GB2312" w:eastAsia="仿宋_GB2312" w:hAnsi="Calibri" w:hint="eastAsia"/>
          <w:sz w:val="32"/>
          <w:szCs w:val="32"/>
        </w:rPr>
        <w:t>风电为主，辅以核</w:t>
      </w:r>
      <w:r>
        <w:rPr>
          <w:rFonts w:ascii="仿宋_GB2312" w:eastAsia="仿宋_GB2312" w:hAnsi="Calibri" w:hint="eastAsia"/>
          <w:sz w:val="32"/>
          <w:szCs w:val="32"/>
        </w:rPr>
        <w:t>电、水电、生物质发电和对应的储能配套设施（锂电</w:t>
      </w:r>
      <w:r>
        <w:rPr>
          <w:rFonts w:ascii="仿宋_GB2312" w:eastAsia="仿宋_GB2312" w:hAnsi="Calibri" w:hint="eastAsia"/>
          <w:sz w:val="32"/>
          <w:szCs w:val="32"/>
        </w:rPr>
        <w:t>+</w:t>
      </w:r>
      <w:r>
        <w:rPr>
          <w:rFonts w:ascii="仿宋_GB2312" w:eastAsia="仿宋_GB2312" w:hAnsi="Calibri" w:hint="eastAsia"/>
          <w:sz w:val="32"/>
          <w:szCs w:val="32"/>
        </w:rPr>
        <w:t>氢能等）</w:t>
      </w:r>
      <w:r>
        <w:rPr>
          <w:rFonts w:ascii="仿宋_GB2312" w:eastAsia="仿宋_GB2312" w:hAnsi="Calibri" w:hint="eastAsia"/>
          <w:sz w:val="32"/>
          <w:szCs w:val="32"/>
        </w:rPr>
        <w:t xml:space="preserve"> </w:t>
      </w:r>
      <w:r>
        <w:rPr>
          <w:rFonts w:ascii="仿宋_GB2312" w:eastAsia="仿宋_GB2312" w:hAnsi="Calibri" w:hint="eastAsia"/>
          <w:sz w:val="32"/>
          <w:szCs w:val="32"/>
        </w:rPr>
        <w:t>；需求侧全面电动化，并辅以氢能多方位利用。</w:t>
      </w:r>
      <w:r>
        <w:rPr>
          <w:rFonts w:ascii="仿宋_GB2312" w:eastAsia="仿宋_GB2312" w:hAnsi="Calibri" w:hint="eastAsia"/>
          <w:sz w:val="32"/>
          <w:szCs w:val="32"/>
        </w:rPr>
        <w:t xml:space="preserve"> </w:t>
      </w:r>
    </w:p>
    <w:p w14:paraId="1975B847" w14:textId="77777777" w:rsidR="0030118E" w:rsidRDefault="00A076BF">
      <w:pPr>
        <w:spacing w:line="360" w:lineRule="auto"/>
        <w:ind w:firstLineChars="200" w:firstLine="640"/>
        <w:rPr>
          <w:rFonts w:ascii="仿宋_GB2312" w:eastAsia="仿宋_GB2312" w:hAnsi="Calibri"/>
          <w:sz w:val="32"/>
          <w:szCs w:val="32"/>
        </w:rPr>
      </w:pPr>
      <w:r>
        <w:rPr>
          <w:rFonts w:ascii="仿宋_GB2312" w:eastAsia="仿宋_GB2312" w:hAnsi="Calibri" w:hint="eastAsia"/>
          <w:sz w:val="32"/>
          <w:szCs w:val="32"/>
        </w:rPr>
        <w:t>整个氢能产业链涉及的行业广泛，从上游的制氢、到中游的储运、再到下游的氢能应用，涵盖能源化工、交通运输和机械设备等多个行业。目前我国主要的氢能产业链链条为煤制氢→高压气氢集束管车运输→工业应用（合成氨、甲醇等）；未来随着技术进步和产业规模的快速发展，最具实用性、经济性和可持续发展潜力的应用路线将转变为电解水制氢→液氢</w:t>
      </w:r>
      <w:r>
        <w:rPr>
          <w:rFonts w:ascii="仿宋_GB2312" w:eastAsia="仿宋_GB2312" w:hAnsi="Calibri" w:hint="eastAsia"/>
          <w:sz w:val="32"/>
          <w:szCs w:val="32"/>
        </w:rPr>
        <w:t>+</w:t>
      </w:r>
      <w:r>
        <w:rPr>
          <w:rFonts w:ascii="仿宋_GB2312" w:eastAsia="仿宋_GB2312" w:hAnsi="Calibri" w:hint="eastAsia"/>
          <w:sz w:val="32"/>
          <w:szCs w:val="32"/>
        </w:rPr>
        <w:t>管输→工业</w:t>
      </w:r>
      <w:r>
        <w:rPr>
          <w:rFonts w:ascii="仿宋_GB2312" w:eastAsia="仿宋_GB2312" w:hAnsi="Calibri" w:hint="eastAsia"/>
          <w:sz w:val="32"/>
          <w:szCs w:val="32"/>
        </w:rPr>
        <w:t>+</w:t>
      </w:r>
      <w:r>
        <w:rPr>
          <w:rFonts w:ascii="仿宋_GB2312" w:eastAsia="仿宋_GB2312" w:hAnsi="Calibri" w:hint="eastAsia"/>
          <w:sz w:val="32"/>
          <w:szCs w:val="32"/>
        </w:rPr>
        <w:t>交通</w:t>
      </w:r>
      <w:r>
        <w:rPr>
          <w:rFonts w:ascii="仿宋_GB2312" w:eastAsia="仿宋_GB2312" w:hAnsi="Calibri" w:hint="eastAsia"/>
          <w:sz w:val="32"/>
          <w:szCs w:val="32"/>
        </w:rPr>
        <w:t>+</w:t>
      </w:r>
      <w:r>
        <w:rPr>
          <w:rFonts w:ascii="仿宋_GB2312" w:eastAsia="仿宋_GB2312" w:hAnsi="Calibri" w:hint="eastAsia"/>
          <w:sz w:val="32"/>
          <w:szCs w:val="32"/>
        </w:rPr>
        <w:t>建筑</w:t>
      </w:r>
      <w:r>
        <w:rPr>
          <w:rFonts w:ascii="仿宋_GB2312" w:eastAsia="仿宋_GB2312" w:hAnsi="Calibri" w:hint="eastAsia"/>
          <w:sz w:val="32"/>
          <w:szCs w:val="32"/>
        </w:rPr>
        <w:t>+</w:t>
      </w:r>
      <w:r>
        <w:rPr>
          <w:rFonts w:ascii="仿宋_GB2312" w:eastAsia="仿宋_GB2312" w:hAnsi="Calibri" w:hint="eastAsia"/>
          <w:sz w:val="32"/>
          <w:szCs w:val="32"/>
        </w:rPr>
        <w:t>储能全方位应用。</w:t>
      </w:r>
      <w:r>
        <w:rPr>
          <w:rFonts w:ascii="仿宋_GB2312" w:eastAsia="仿宋_GB2312" w:hAnsi="Calibri" w:hint="eastAsia"/>
          <w:sz w:val="32"/>
          <w:szCs w:val="32"/>
        </w:rPr>
        <w:t xml:space="preserve"> </w:t>
      </w:r>
    </w:p>
    <w:p w14:paraId="57DF6F0D" w14:textId="77777777" w:rsidR="0030118E" w:rsidRDefault="00A076BF">
      <w:pPr>
        <w:spacing w:line="360" w:lineRule="auto"/>
        <w:ind w:firstLineChars="200" w:firstLine="640"/>
        <w:rPr>
          <w:rFonts w:ascii="仿宋_GB2312" w:eastAsia="仿宋_GB2312" w:hAnsi="Calibri"/>
          <w:sz w:val="32"/>
          <w:szCs w:val="32"/>
        </w:rPr>
      </w:pPr>
      <w:r>
        <w:rPr>
          <w:rFonts w:ascii="仿宋_GB2312" w:eastAsia="仿宋_GB2312" w:hAnsi="Calibri" w:hint="eastAsia"/>
          <w:sz w:val="32"/>
          <w:szCs w:val="32"/>
        </w:rPr>
        <w:t>从目前技术角度来看，碳纤维全缠绕储氢气瓶无论是</w:t>
      </w:r>
      <w:r>
        <w:rPr>
          <w:rFonts w:ascii="仿宋_GB2312" w:eastAsia="仿宋_GB2312" w:hAnsi="Calibri" w:hint="eastAsia"/>
          <w:sz w:val="32"/>
          <w:szCs w:val="32"/>
        </w:rPr>
        <w:t>现在还是将来，在交通和储能方面均是该产业链核心设备之一。目前，我国自主生产的</w:t>
      </w:r>
      <w:r>
        <w:rPr>
          <w:rFonts w:ascii="仿宋_GB2312" w:eastAsia="仿宋_GB2312" w:hAnsi="Calibri" w:hint="eastAsia"/>
          <w:sz w:val="32"/>
          <w:szCs w:val="32"/>
        </w:rPr>
        <w:t>35MPa III</w:t>
      </w:r>
      <w:r>
        <w:rPr>
          <w:rFonts w:ascii="仿宋_GB2312" w:eastAsia="仿宋_GB2312" w:hAnsi="Calibri" w:hint="eastAsia"/>
          <w:sz w:val="32"/>
          <w:szCs w:val="32"/>
        </w:rPr>
        <w:t>型瓶已经应用于氢燃料电池客车及物流车，国内有多家企业从事车载高压储氢瓶研发和生产，如北京科泰克、北京天海、沈阳斯林达、中国中氢、富瑞特装等。在</w:t>
      </w:r>
      <w:r>
        <w:rPr>
          <w:rFonts w:ascii="仿宋_GB2312" w:eastAsia="仿宋_GB2312" w:hAnsi="Calibri" w:hint="eastAsia"/>
          <w:sz w:val="32"/>
          <w:szCs w:val="32"/>
        </w:rPr>
        <w:t>2017</w:t>
      </w:r>
      <w:r>
        <w:rPr>
          <w:rFonts w:ascii="仿宋_GB2312" w:eastAsia="仿宋_GB2312" w:hAnsi="Calibri" w:hint="eastAsia"/>
          <w:sz w:val="32"/>
          <w:szCs w:val="32"/>
        </w:rPr>
        <w:t>年中国国际能源峰会及展览会上，北京科泰克科技有限责任公司和北京天海工业有限公司都展示了</w:t>
      </w:r>
      <w:r>
        <w:rPr>
          <w:rFonts w:ascii="仿宋_GB2312" w:eastAsia="仿宋_GB2312" w:hAnsi="Calibri" w:hint="eastAsia"/>
          <w:sz w:val="32"/>
          <w:szCs w:val="32"/>
        </w:rPr>
        <w:t>70 MPa</w:t>
      </w:r>
      <w:r>
        <w:rPr>
          <w:rFonts w:ascii="仿宋_GB2312" w:eastAsia="仿宋_GB2312" w:hAnsi="Calibri" w:hint="eastAsia"/>
          <w:sz w:val="32"/>
          <w:szCs w:val="32"/>
        </w:rPr>
        <w:t>铝质内胆纤维缠绕复合储氢瓶，表明我国已拥有</w:t>
      </w:r>
      <w:r>
        <w:rPr>
          <w:rFonts w:ascii="仿宋_GB2312" w:eastAsia="仿宋_GB2312" w:hAnsi="Calibri" w:hint="eastAsia"/>
          <w:sz w:val="32"/>
          <w:szCs w:val="32"/>
        </w:rPr>
        <w:lastRenderedPageBreak/>
        <w:t>自主研发生产该</w:t>
      </w:r>
      <w:r>
        <w:rPr>
          <w:rFonts w:ascii="仿宋_GB2312" w:eastAsia="仿宋_GB2312" w:hAnsi="Calibri" w:hint="eastAsia"/>
          <w:sz w:val="32"/>
          <w:szCs w:val="32"/>
        </w:rPr>
        <w:t>70 MPa III</w:t>
      </w:r>
      <w:r>
        <w:rPr>
          <w:rFonts w:ascii="仿宋_GB2312" w:eastAsia="仿宋_GB2312" w:hAnsi="Calibri" w:hint="eastAsia"/>
          <w:sz w:val="32"/>
          <w:szCs w:val="32"/>
        </w:rPr>
        <w:t>型瓶的能力。随后，</w:t>
      </w:r>
      <w:r>
        <w:rPr>
          <w:rFonts w:ascii="仿宋_GB2312" w:eastAsia="仿宋_GB2312" w:hAnsi="Calibri" w:hint="eastAsia"/>
          <w:sz w:val="32"/>
          <w:szCs w:val="32"/>
        </w:rPr>
        <w:t>2018</w:t>
      </w:r>
      <w:r>
        <w:rPr>
          <w:rFonts w:ascii="仿宋_GB2312" w:eastAsia="仿宋_GB2312" w:hAnsi="Calibri" w:hint="eastAsia"/>
          <w:sz w:val="32"/>
          <w:szCs w:val="32"/>
        </w:rPr>
        <w:t>年</w:t>
      </w:r>
      <w:r>
        <w:rPr>
          <w:rFonts w:ascii="仿宋_GB2312" w:eastAsia="仿宋_GB2312" w:hAnsi="Calibri" w:hint="eastAsia"/>
          <w:sz w:val="32"/>
          <w:szCs w:val="32"/>
        </w:rPr>
        <w:t>7</w:t>
      </w:r>
      <w:r>
        <w:rPr>
          <w:rFonts w:ascii="仿宋_GB2312" w:eastAsia="仿宋_GB2312" w:hAnsi="Calibri" w:hint="eastAsia"/>
          <w:sz w:val="32"/>
          <w:szCs w:val="32"/>
        </w:rPr>
        <w:t>月</w:t>
      </w:r>
      <w:r>
        <w:rPr>
          <w:rFonts w:ascii="仿宋_GB2312" w:eastAsia="仿宋_GB2312" w:hAnsi="Calibri" w:hint="eastAsia"/>
          <w:sz w:val="32"/>
          <w:szCs w:val="32"/>
        </w:rPr>
        <w:t>1</w:t>
      </w:r>
      <w:r>
        <w:rPr>
          <w:rFonts w:ascii="仿宋_GB2312" w:eastAsia="仿宋_GB2312" w:hAnsi="Calibri" w:hint="eastAsia"/>
          <w:sz w:val="32"/>
          <w:szCs w:val="32"/>
        </w:rPr>
        <w:t>日我国发布了《车用压缩氢气铝内胆碳纤维全缠绕气瓶》国家标准。</w:t>
      </w:r>
    </w:p>
    <w:p w14:paraId="7374C9DC" w14:textId="77777777" w:rsidR="0030118E" w:rsidRDefault="00A076BF">
      <w:pPr>
        <w:spacing w:line="360" w:lineRule="auto"/>
        <w:ind w:firstLineChars="200" w:firstLine="640"/>
        <w:rPr>
          <w:rFonts w:ascii="仿宋_GB2312" w:eastAsia="仿宋_GB2312" w:hAnsi="Calibri"/>
          <w:sz w:val="32"/>
          <w:szCs w:val="32"/>
        </w:rPr>
      </w:pPr>
      <w:r>
        <w:rPr>
          <w:rFonts w:ascii="仿宋_GB2312" w:eastAsia="仿宋_GB2312" w:hAnsi="Calibri" w:hint="eastAsia"/>
          <w:sz w:val="32"/>
          <w:szCs w:val="32"/>
        </w:rPr>
        <w:t>在看到国内在该领域取得重大进步的同时，更要看到碳纤维缠绕复合气瓶使用中存在的安全隐患。由于国内能源结构调整，未来若干年国内碳纤维缠绕复合气瓶的使用量将会急剧增加。因此，如何对铝内胆碳纤维全缠绕气瓶定期检验，如何制定科学的管理规范，就成为近几年必须要解决的重要问题。虽然广东省特种设备行业协会等单位制订相关团体标准，也对缠绕层之间分层、内胆内表面有无裂纹等提出评价要求，但包括以前《汽车用压缩天然气金属内胆纤维环缠绕气瓶定期检验与评定》中对缠绕层之间分层、断裂和铝内胆内表面微闭合裂纹并没有给出切实可行的无损检测</w:t>
      </w:r>
      <w:r>
        <w:rPr>
          <w:rFonts w:ascii="仿宋_GB2312" w:eastAsia="仿宋_GB2312" w:hAnsi="Calibri" w:hint="eastAsia"/>
          <w:sz w:val="32"/>
          <w:szCs w:val="32"/>
        </w:rPr>
        <w:t>方法及要求。所以如何对碳纤维缠绕复合气瓶进行定期无损检测、对气瓶进行结构健康状况评估就成为必须面对和亟需解决的重大课题</w:t>
      </w:r>
      <w:r>
        <w:rPr>
          <w:rFonts w:ascii="仿宋_GB2312" w:eastAsia="仿宋_GB2312" w:hAnsi="Calibri" w:hint="eastAsia"/>
          <w:sz w:val="32"/>
          <w:szCs w:val="32"/>
        </w:rPr>
        <w:t>。</w:t>
      </w:r>
    </w:p>
    <w:p w14:paraId="627101FE"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bCs/>
          <w:sz w:val="32"/>
          <w:szCs w:val="32"/>
        </w:rPr>
        <w:t>二、任务来源</w:t>
      </w:r>
    </w:p>
    <w:p w14:paraId="24665DE5"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本项目来源</w:t>
      </w:r>
      <w:r>
        <w:rPr>
          <w:rFonts w:ascii="方正仿宋_GBK" w:eastAsia="方正仿宋_GBK" w:hAnsi="Calibri" w:hint="eastAsia"/>
          <w:sz w:val="32"/>
          <w:szCs w:val="32"/>
        </w:rPr>
        <w:t>于《省市场监管局关于</w:t>
      </w:r>
      <w:r>
        <w:rPr>
          <w:rFonts w:ascii="方正仿宋_GBK" w:eastAsia="方正仿宋_GBK" w:hAnsi="Calibri" w:hint="eastAsia"/>
          <w:sz w:val="32"/>
          <w:szCs w:val="32"/>
        </w:rPr>
        <w:t>202</w:t>
      </w:r>
      <w:r>
        <w:rPr>
          <w:rFonts w:ascii="方正仿宋_GBK" w:eastAsia="方正仿宋_GBK" w:hAnsi="Calibri" w:hint="eastAsia"/>
          <w:sz w:val="32"/>
          <w:szCs w:val="32"/>
        </w:rPr>
        <w:t>3</w:t>
      </w:r>
      <w:r>
        <w:rPr>
          <w:rFonts w:ascii="方正仿宋_GBK" w:eastAsia="方正仿宋_GBK" w:hAnsi="Calibri" w:hint="eastAsia"/>
          <w:sz w:val="32"/>
          <w:szCs w:val="32"/>
        </w:rPr>
        <w:t>年度江苏省地方标准项目计划的通知》</w:t>
      </w:r>
      <w:r>
        <w:rPr>
          <w:rFonts w:ascii="方正仿宋_GBK" w:eastAsia="方正仿宋_GBK" w:hAnsi="Calibri" w:hint="eastAsia"/>
          <w:sz w:val="32"/>
          <w:szCs w:val="32"/>
        </w:rPr>
        <w:t>（</w:t>
      </w:r>
      <w:r>
        <w:rPr>
          <w:rFonts w:ascii="方正仿宋_GBK" w:eastAsia="方正仿宋_GBK" w:hAnsi="Calibri" w:hint="eastAsia"/>
          <w:sz w:val="32"/>
          <w:szCs w:val="32"/>
        </w:rPr>
        <w:t>苏市监标</w:t>
      </w:r>
      <w:r>
        <w:rPr>
          <w:rFonts w:ascii="方正仿宋_GBK" w:eastAsia="方正仿宋_GBK" w:hAnsi="Calibri" w:hint="eastAsia"/>
          <w:sz w:val="32"/>
          <w:szCs w:val="32"/>
        </w:rPr>
        <w:t>[2023]173</w:t>
      </w:r>
      <w:r>
        <w:rPr>
          <w:rFonts w:ascii="方正仿宋_GBK" w:eastAsia="方正仿宋_GBK" w:hAnsi="Calibri" w:hint="eastAsia"/>
          <w:sz w:val="32"/>
          <w:szCs w:val="32"/>
        </w:rPr>
        <w:t>号</w:t>
      </w:r>
      <w:r>
        <w:rPr>
          <w:rFonts w:ascii="方正仿宋_GBK" w:eastAsia="方正仿宋_GBK" w:hAnsi="Calibri" w:hint="eastAsia"/>
          <w:sz w:val="32"/>
          <w:szCs w:val="32"/>
        </w:rPr>
        <w:t>）</w:t>
      </w:r>
      <w:r>
        <w:rPr>
          <w:rFonts w:ascii="方正仿宋_GBK" w:eastAsia="方正仿宋_GBK" w:hAnsi="Calibri" w:hint="eastAsia"/>
          <w:sz w:val="32"/>
          <w:szCs w:val="32"/>
        </w:rPr>
        <w:t>，立项标准名称为《金属内胆碳纤维全缠绕储氢气瓶的无损检测及在线监测方法》，由江苏省特种设备安全检验与节能标准化技术委员会提出并归口</w:t>
      </w:r>
      <w:r>
        <w:rPr>
          <w:rFonts w:ascii="方正仿宋_GBK" w:eastAsia="方正仿宋_GBK" w:hAnsi="Calibri" w:hint="eastAsia"/>
          <w:sz w:val="32"/>
          <w:szCs w:val="32"/>
        </w:rPr>
        <w:t>。</w:t>
      </w:r>
    </w:p>
    <w:p w14:paraId="038B10FA"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lastRenderedPageBreak/>
        <w:t>本地标的验证及编制过程得到了如下基金的资助：江苏省科技厅</w:t>
      </w:r>
      <w:r>
        <w:rPr>
          <w:rFonts w:ascii="方正仿宋_GBK" w:eastAsia="方正仿宋_GBK" w:hAnsi="Calibri" w:hint="eastAsia"/>
          <w:sz w:val="32"/>
          <w:szCs w:val="32"/>
        </w:rPr>
        <w:t>-</w:t>
      </w:r>
      <w:r>
        <w:rPr>
          <w:rFonts w:ascii="方正仿宋_GBK" w:eastAsia="方正仿宋_GBK" w:hAnsi="Calibri" w:hint="eastAsia"/>
          <w:sz w:val="32"/>
          <w:szCs w:val="32"/>
        </w:rPr>
        <w:t>在役铝内胆碳纤维全缠绕储氢气瓶无损检测关键技术研究（</w:t>
      </w:r>
      <w:r>
        <w:rPr>
          <w:rFonts w:ascii="方正仿宋_GBK" w:eastAsia="方正仿宋_GBK" w:hAnsi="Calibri" w:hint="eastAsia"/>
          <w:sz w:val="32"/>
          <w:szCs w:val="32"/>
        </w:rPr>
        <w:t>BE2021084</w:t>
      </w:r>
      <w:r>
        <w:rPr>
          <w:rFonts w:ascii="方正仿宋_GBK" w:eastAsia="方正仿宋_GBK" w:hAnsi="Calibri" w:hint="eastAsia"/>
          <w:sz w:val="32"/>
          <w:szCs w:val="32"/>
        </w:rPr>
        <w:t>）；国家重点研发计划</w:t>
      </w:r>
      <w:r>
        <w:rPr>
          <w:rFonts w:ascii="方正仿宋_GBK" w:eastAsia="方正仿宋_GBK" w:hAnsi="Calibri" w:hint="eastAsia"/>
          <w:sz w:val="32"/>
          <w:szCs w:val="32"/>
        </w:rPr>
        <w:t>-</w:t>
      </w:r>
      <w:r>
        <w:rPr>
          <w:rFonts w:ascii="方正仿宋_GBK" w:eastAsia="方正仿宋_GBK" w:hAnsi="Calibri" w:hint="eastAsia"/>
          <w:sz w:val="32"/>
          <w:szCs w:val="32"/>
        </w:rPr>
        <w:t>移动式复合材料承压设备损伤检测与安全评价技术（</w:t>
      </w:r>
      <w:r>
        <w:rPr>
          <w:rFonts w:ascii="方正仿宋_GBK" w:eastAsia="方正仿宋_GBK" w:hAnsi="Calibri" w:hint="eastAsia"/>
          <w:sz w:val="32"/>
          <w:szCs w:val="32"/>
        </w:rPr>
        <w:t>2023YFC3010300</w:t>
      </w:r>
      <w:r>
        <w:rPr>
          <w:rFonts w:ascii="方正仿宋_GBK" w:eastAsia="方正仿宋_GBK" w:hAnsi="Calibri" w:hint="eastAsia"/>
          <w:sz w:val="32"/>
          <w:szCs w:val="32"/>
        </w:rPr>
        <w:t>）；市场监管总局</w:t>
      </w:r>
      <w:r>
        <w:rPr>
          <w:rFonts w:ascii="方正仿宋_GBK" w:eastAsia="方正仿宋_GBK" w:hAnsi="Calibri" w:hint="eastAsia"/>
          <w:sz w:val="32"/>
          <w:szCs w:val="32"/>
        </w:rPr>
        <w:t>-</w:t>
      </w:r>
      <w:r>
        <w:rPr>
          <w:rFonts w:ascii="方正仿宋_GBK" w:eastAsia="方正仿宋_GBK" w:hAnsi="Calibri" w:hint="eastAsia"/>
          <w:sz w:val="32"/>
          <w:szCs w:val="32"/>
        </w:rPr>
        <w:t>储氢气瓶碳纤维复合层力学性能退化监测关键技术（</w:t>
      </w:r>
      <w:r>
        <w:rPr>
          <w:rFonts w:ascii="方正仿宋_GBK" w:eastAsia="方正仿宋_GBK" w:hAnsi="Calibri" w:hint="eastAsia"/>
          <w:sz w:val="32"/>
          <w:szCs w:val="32"/>
        </w:rPr>
        <w:t>2022YJ11</w:t>
      </w:r>
      <w:r>
        <w:rPr>
          <w:rFonts w:ascii="方正仿宋_GBK" w:eastAsia="方正仿宋_GBK" w:hAnsi="Calibri" w:hint="eastAsia"/>
          <w:sz w:val="32"/>
          <w:szCs w:val="32"/>
        </w:rPr>
        <w:t>）；江苏省市场监督管理局</w:t>
      </w:r>
      <w:r>
        <w:rPr>
          <w:rFonts w:ascii="方正仿宋_GBK" w:eastAsia="方正仿宋_GBK" w:hAnsi="Calibri" w:hint="eastAsia"/>
          <w:sz w:val="32"/>
          <w:szCs w:val="32"/>
        </w:rPr>
        <w:t>-</w:t>
      </w:r>
      <w:r>
        <w:rPr>
          <w:rFonts w:ascii="方正仿宋_GBK" w:eastAsia="方正仿宋_GBK" w:hAnsi="Calibri" w:hint="eastAsia"/>
          <w:sz w:val="32"/>
          <w:szCs w:val="32"/>
        </w:rPr>
        <w:t>在用压缩氢气铝合金内胆碳纤维全缠绕气瓶的无损检测方法研究（</w:t>
      </w:r>
      <w:r>
        <w:rPr>
          <w:rFonts w:ascii="方正仿宋_GBK" w:eastAsia="方正仿宋_GBK" w:hAnsi="Calibri" w:hint="eastAsia"/>
          <w:sz w:val="32"/>
          <w:szCs w:val="32"/>
        </w:rPr>
        <w:t>KJ2022002</w:t>
      </w:r>
      <w:r>
        <w:rPr>
          <w:rFonts w:ascii="方正仿宋_GBK" w:eastAsia="方正仿宋_GBK" w:hAnsi="Calibri" w:hint="eastAsia"/>
          <w:sz w:val="32"/>
          <w:szCs w:val="32"/>
        </w:rPr>
        <w:t>）；</w:t>
      </w:r>
    </w:p>
    <w:p w14:paraId="062CCDE5"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bCs/>
          <w:sz w:val="32"/>
          <w:szCs w:val="32"/>
        </w:rPr>
        <w:t>三、编制过程</w:t>
      </w:r>
    </w:p>
    <w:p w14:paraId="7FE38A67"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2021</w:t>
      </w:r>
      <w:r>
        <w:rPr>
          <w:rFonts w:ascii="方正仿宋_GBK" w:eastAsia="方正仿宋_GBK" w:hAnsi="Calibri" w:hint="eastAsia"/>
          <w:sz w:val="32"/>
          <w:szCs w:val="32"/>
        </w:rPr>
        <w:t>年江苏省特种设备安全监督检验研究院获得江苏省科技厅产业前瞻项目“在役铝内胆碳纤</w:t>
      </w:r>
      <w:r>
        <w:rPr>
          <w:rFonts w:ascii="方正仿宋_GBK" w:eastAsia="方正仿宋_GBK" w:hAnsi="Calibri" w:hint="eastAsia"/>
          <w:sz w:val="32"/>
          <w:szCs w:val="32"/>
        </w:rPr>
        <w:t>维全缠绕储氢气瓶无损检测关键技术研究”（</w:t>
      </w:r>
      <w:r>
        <w:rPr>
          <w:rFonts w:ascii="方正仿宋_GBK" w:eastAsia="方正仿宋_GBK" w:hAnsi="Calibri" w:hint="eastAsia"/>
          <w:sz w:val="32"/>
          <w:szCs w:val="32"/>
        </w:rPr>
        <w:t>BE2021084</w:t>
      </w:r>
      <w:r>
        <w:rPr>
          <w:rFonts w:ascii="方正仿宋_GBK" w:eastAsia="方正仿宋_GBK" w:hAnsi="Calibri" w:hint="eastAsia"/>
          <w:sz w:val="32"/>
          <w:szCs w:val="32"/>
        </w:rPr>
        <w:t>）。经过大量实验及现场验证后，</w:t>
      </w:r>
      <w:r>
        <w:rPr>
          <w:rFonts w:ascii="方正仿宋_GBK" w:eastAsia="方正仿宋_GBK" w:hAnsi="Calibri" w:hint="eastAsia"/>
          <w:sz w:val="32"/>
          <w:szCs w:val="32"/>
        </w:rPr>
        <w:t>202</w:t>
      </w:r>
      <w:r>
        <w:rPr>
          <w:rFonts w:ascii="方正仿宋_GBK" w:eastAsia="方正仿宋_GBK" w:hAnsi="Calibri" w:hint="eastAsia"/>
          <w:sz w:val="32"/>
          <w:szCs w:val="32"/>
        </w:rPr>
        <w:t>3</w:t>
      </w:r>
      <w:r>
        <w:rPr>
          <w:rFonts w:ascii="方正仿宋_GBK" w:eastAsia="方正仿宋_GBK" w:hAnsi="Calibri" w:hint="eastAsia"/>
          <w:sz w:val="32"/>
          <w:szCs w:val="32"/>
        </w:rPr>
        <w:t>年</w:t>
      </w:r>
      <w:r>
        <w:rPr>
          <w:rFonts w:ascii="方正仿宋_GBK" w:eastAsia="方正仿宋_GBK" w:hAnsi="Calibri" w:hint="eastAsia"/>
          <w:sz w:val="32"/>
          <w:szCs w:val="32"/>
        </w:rPr>
        <w:t>3</w:t>
      </w:r>
      <w:r>
        <w:rPr>
          <w:rFonts w:ascii="方正仿宋_GBK" w:eastAsia="方正仿宋_GBK" w:hAnsi="Calibri" w:hint="eastAsia"/>
          <w:sz w:val="32"/>
          <w:szCs w:val="32"/>
        </w:rPr>
        <w:t>月</w:t>
      </w:r>
      <w:r>
        <w:rPr>
          <w:rFonts w:ascii="方正仿宋_GBK" w:eastAsia="方正仿宋_GBK" w:hAnsi="Calibri" w:hint="eastAsia"/>
          <w:sz w:val="32"/>
          <w:szCs w:val="32"/>
        </w:rPr>
        <w:t>江苏省特检院</w:t>
      </w:r>
      <w:r>
        <w:rPr>
          <w:rFonts w:ascii="方正仿宋_GBK" w:eastAsia="方正仿宋_GBK" w:hAnsi="Calibri" w:hint="eastAsia"/>
          <w:sz w:val="32"/>
          <w:szCs w:val="32"/>
        </w:rPr>
        <w:t>通过江苏省特种设备检验与节能标准化委员会提出编制地方</w:t>
      </w:r>
      <w:r>
        <w:rPr>
          <w:rFonts w:ascii="方正仿宋_GBK" w:eastAsia="方正仿宋_GBK" w:hAnsi="Calibri" w:hint="eastAsia"/>
          <w:sz w:val="32"/>
          <w:szCs w:val="32"/>
        </w:rPr>
        <w:t>标准《金属内胆碳纤维全缠绕储氢气瓶的无损检测及在线监测方法》并</w:t>
      </w:r>
      <w:r>
        <w:rPr>
          <w:rFonts w:ascii="方正仿宋_GBK" w:eastAsia="方正仿宋_GBK" w:hAnsi="Calibri" w:hint="eastAsia"/>
          <w:sz w:val="32"/>
          <w:szCs w:val="32"/>
        </w:rPr>
        <w:t>继续</w:t>
      </w:r>
      <w:r>
        <w:rPr>
          <w:rFonts w:ascii="方正仿宋_GBK" w:eastAsia="方正仿宋_GBK" w:hAnsi="Calibri" w:hint="eastAsia"/>
          <w:sz w:val="32"/>
          <w:szCs w:val="32"/>
        </w:rPr>
        <w:t>进行调研</w:t>
      </w:r>
      <w:r>
        <w:rPr>
          <w:rFonts w:ascii="方正仿宋_GBK" w:eastAsia="方正仿宋_GBK" w:hAnsi="Calibri" w:hint="eastAsia"/>
          <w:sz w:val="32"/>
          <w:szCs w:val="32"/>
        </w:rPr>
        <w:t>及科研工作</w:t>
      </w:r>
      <w:r>
        <w:rPr>
          <w:rFonts w:ascii="方正仿宋_GBK" w:eastAsia="方正仿宋_GBK" w:hAnsi="Calibri" w:hint="eastAsia"/>
          <w:sz w:val="32"/>
          <w:szCs w:val="32"/>
        </w:rPr>
        <w:t>。</w:t>
      </w:r>
      <w:r>
        <w:rPr>
          <w:rFonts w:ascii="方正仿宋_GBK" w:eastAsia="方正仿宋_GBK" w:hAnsi="Calibri" w:hint="eastAsia"/>
          <w:sz w:val="32"/>
          <w:szCs w:val="32"/>
        </w:rPr>
        <w:t>202</w:t>
      </w:r>
      <w:r>
        <w:rPr>
          <w:rFonts w:ascii="方正仿宋_GBK" w:eastAsia="方正仿宋_GBK" w:hAnsi="Calibri" w:hint="eastAsia"/>
          <w:sz w:val="32"/>
          <w:szCs w:val="32"/>
        </w:rPr>
        <w:t>3</w:t>
      </w:r>
      <w:r>
        <w:rPr>
          <w:rFonts w:ascii="方正仿宋_GBK" w:eastAsia="方正仿宋_GBK" w:hAnsi="Calibri" w:hint="eastAsia"/>
          <w:sz w:val="32"/>
          <w:szCs w:val="32"/>
        </w:rPr>
        <w:t>年</w:t>
      </w:r>
      <w:r>
        <w:rPr>
          <w:rFonts w:ascii="方正仿宋_GBK" w:eastAsia="方正仿宋_GBK" w:hAnsi="Calibri" w:hint="eastAsia"/>
          <w:sz w:val="32"/>
          <w:szCs w:val="32"/>
        </w:rPr>
        <w:t>8</w:t>
      </w:r>
      <w:r>
        <w:rPr>
          <w:rFonts w:ascii="方正仿宋_GBK" w:eastAsia="方正仿宋_GBK" w:hAnsi="Calibri" w:hint="eastAsia"/>
          <w:sz w:val="32"/>
          <w:szCs w:val="32"/>
        </w:rPr>
        <w:t>月</w:t>
      </w:r>
      <w:r>
        <w:rPr>
          <w:rFonts w:ascii="方正仿宋_GBK" w:eastAsia="方正仿宋_GBK" w:hAnsi="Calibri" w:hint="eastAsia"/>
          <w:sz w:val="32"/>
          <w:szCs w:val="32"/>
        </w:rPr>
        <w:t>4</w:t>
      </w:r>
      <w:r>
        <w:rPr>
          <w:rFonts w:ascii="方正仿宋_GBK" w:eastAsia="方正仿宋_GBK" w:hAnsi="Calibri" w:hint="eastAsia"/>
          <w:sz w:val="32"/>
          <w:szCs w:val="32"/>
        </w:rPr>
        <w:t>日该标准正式纳入江苏省地方标准立项计划，</w:t>
      </w:r>
      <w:r>
        <w:rPr>
          <w:rFonts w:ascii="方正仿宋_GBK" w:eastAsia="方正仿宋_GBK" w:hAnsi="Calibri" w:hint="eastAsia"/>
          <w:sz w:val="32"/>
          <w:szCs w:val="32"/>
        </w:rPr>
        <w:t>202</w:t>
      </w:r>
      <w:r>
        <w:rPr>
          <w:rFonts w:ascii="方正仿宋_GBK" w:eastAsia="方正仿宋_GBK" w:hAnsi="Calibri" w:hint="eastAsia"/>
          <w:sz w:val="32"/>
          <w:szCs w:val="32"/>
        </w:rPr>
        <w:t>3</w:t>
      </w:r>
      <w:r>
        <w:rPr>
          <w:rFonts w:ascii="方正仿宋_GBK" w:eastAsia="方正仿宋_GBK" w:hAnsi="Calibri" w:hint="eastAsia"/>
          <w:sz w:val="32"/>
          <w:szCs w:val="32"/>
        </w:rPr>
        <w:t>年</w:t>
      </w:r>
      <w:r>
        <w:rPr>
          <w:rFonts w:ascii="方正仿宋_GBK" w:eastAsia="方正仿宋_GBK" w:hAnsi="Calibri" w:hint="eastAsia"/>
          <w:sz w:val="32"/>
          <w:szCs w:val="32"/>
        </w:rPr>
        <w:t>8</w:t>
      </w:r>
      <w:r>
        <w:rPr>
          <w:rFonts w:ascii="方正仿宋_GBK" w:eastAsia="方正仿宋_GBK" w:hAnsi="Calibri" w:hint="eastAsia"/>
          <w:sz w:val="32"/>
          <w:szCs w:val="32"/>
        </w:rPr>
        <w:t>月底成立标准起草组，主要编制过程如下：</w:t>
      </w:r>
    </w:p>
    <w:p w14:paraId="574184CE"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w:t>
      </w:r>
      <w:r>
        <w:rPr>
          <w:rFonts w:ascii="方正仿宋_GBK" w:eastAsia="方正仿宋_GBK" w:hAnsi="Calibri" w:hint="eastAsia"/>
          <w:sz w:val="32"/>
          <w:szCs w:val="32"/>
        </w:rPr>
        <w:t>1</w:t>
      </w:r>
      <w:r>
        <w:rPr>
          <w:rFonts w:ascii="方正仿宋_GBK" w:eastAsia="方正仿宋_GBK" w:hAnsi="Calibri" w:hint="eastAsia"/>
          <w:sz w:val="32"/>
          <w:szCs w:val="32"/>
        </w:rPr>
        <w:t>）前期项目调研阶段</w:t>
      </w:r>
    </w:p>
    <w:p w14:paraId="0790C88D"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202</w:t>
      </w:r>
      <w:r>
        <w:rPr>
          <w:rFonts w:ascii="方正仿宋_GBK" w:eastAsia="方正仿宋_GBK" w:hAnsi="Calibri" w:hint="eastAsia"/>
          <w:sz w:val="32"/>
          <w:szCs w:val="32"/>
        </w:rPr>
        <w:t>1</w:t>
      </w:r>
      <w:r>
        <w:rPr>
          <w:rFonts w:ascii="方正仿宋_GBK" w:eastAsia="方正仿宋_GBK" w:hAnsi="Calibri" w:hint="eastAsia"/>
          <w:sz w:val="32"/>
          <w:szCs w:val="32"/>
        </w:rPr>
        <w:t>年</w:t>
      </w:r>
      <w:r>
        <w:rPr>
          <w:rFonts w:ascii="方正仿宋_GBK" w:eastAsia="方正仿宋_GBK" w:hAnsi="Calibri" w:hint="eastAsia"/>
          <w:sz w:val="32"/>
          <w:szCs w:val="32"/>
        </w:rPr>
        <w:t>6</w:t>
      </w:r>
      <w:r>
        <w:rPr>
          <w:rFonts w:ascii="方正仿宋_GBK" w:eastAsia="方正仿宋_GBK" w:hAnsi="Calibri" w:hint="eastAsia"/>
          <w:sz w:val="32"/>
          <w:szCs w:val="32"/>
        </w:rPr>
        <w:t>月至</w:t>
      </w:r>
      <w:r>
        <w:rPr>
          <w:rFonts w:ascii="方正仿宋_GBK" w:eastAsia="方正仿宋_GBK" w:hAnsi="Calibri" w:hint="eastAsia"/>
          <w:sz w:val="32"/>
          <w:szCs w:val="32"/>
        </w:rPr>
        <w:t>9</w:t>
      </w:r>
      <w:r>
        <w:rPr>
          <w:rFonts w:ascii="方正仿宋_GBK" w:eastAsia="方正仿宋_GBK" w:hAnsi="Calibri" w:hint="eastAsia"/>
          <w:sz w:val="32"/>
          <w:szCs w:val="32"/>
        </w:rPr>
        <w:t>月，</w:t>
      </w:r>
      <w:r>
        <w:rPr>
          <w:rFonts w:ascii="方正仿宋_GBK" w:eastAsia="方正仿宋_GBK" w:hAnsi="Calibri" w:hint="eastAsia"/>
          <w:sz w:val="32"/>
          <w:szCs w:val="32"/>
        </w:rPr>
        <w:t>江苏省特检院调研了江苏国富氢能技术装备股份有限公司、北京天海工业有限公司等气瓶制造单位，并收集了气瓶检测试</w:t>
      </w:r>
      <w:r>
        <w:rPr>
          <w:rFonts w:ascii="方正仿宋_GBK" w:eastAsia="方正仿宋_GBK" w:hAnsi="Calibri" w:hint="eastAsia"/>
          <w:sz w:val="32"/>
          <w:szCs w:val="32"/>
        </w:rPr>
        <w:t>样</w:t>
      </w:r>
      <w:r>
        <w:rPr>
          <w:rFonts w:ascii="方正仿宋_GBK" w:eastAsia="方正仿宋_GBK" w:hAnsi="Calibri" w:hint="eastAsia"/>
          <w:sz w:val="32"/>
          <w:szCs w:val="32"/>
        </w:rPr>
        <w:t>。</w:t>
      </w:r>
      <w:r>
        <w:rPr>
          <w:rFonts w:ascii="方正仿宋_GBK" w:eastAsia="方正仿宋_GBK" w:hAnsi="Calibri" w:hint="eastAsia"/>
          <w:sz w:val="32"/>
          <w:szCs w:val="32"/>
        </w:rPr>
        <w:t>2021</w:t>
      </w:r>
      <w:r>
        <w:rPr>
          <w:rFonts w:ascii="方正仿宋_GBK" w:eastAsia="方正仿宋_GBK" w:hAnsi="Calibri" w:hint="eastAsia"/>
          <w:sz w:val="32"/>
          <w:szCs w:val="32"/>
        </w:rPr>
        <w:t>年</w:t>
      </w:r>
      <w:r>
        <w:rPr>
          <w:rFonts w:ascii="方正仿宋_GBK" w:eastAsia="方正仿宋_GBK" w:hAnsi="Calibri" w:hint="eastAsia"/>
          <w:sz w:val="32"/>
          <w:szCs w:val="32"/>
        </w:rPr>
        <w:t>09</w:t>
      </w:r>
      <w:r>
        <w:rPr>
          <w:rFonts w:ascii="方正仿宋_GBK" w:eastAsia="方正仿宋_GBK" w:hAnsi="Calibri" w:hint="eastAsia"/>
          <w:sz w:val="32"/>
          <w:szCs w:val="32"/>
        </w:rPr>
        <w:t>月</w:t>
      </w:r>
      <w:r>
        <w:rPr>
          <w:rFonts w:ascii="方正仿宋_GBK" w:eastAsia="方正仿宋_GBK" w:hAnsi="Calibri" w:hint="eastAsia"/>
          <w:sz w:val="32"/>
          <w:szCs w:val="32"/>
        </w:rPr>
        <w:t>-2023</w:t>
      </w:r>
      <w:r>
        <w:rPr>
          <w:rFonts w:ascii="方正仿宋_GBK" w:eastAsia="方正仿宋_GBK" w:hAnsi="Calibri" w:hint="eastAsia"/>
          <w:sz w:val="32"/>
          <w:szCs w:val="32"/>
        </w:rPr>
        <w:t>年</w:t>
      </w:r>
      <w:r>
        <w:rPr>
          <w:rFonts w:ascii="方正仿宋_GBK" w:eastAsia="方正仿宋_GBK" w:hAnsi="Calibri" w:hint="eastAsia"/>
          <w:sz w:val="32"/>
          <w:szCs w:val="32"/>
        </w:rPr>
        <w:t>07</w:t>
      </w:r>
      <w:r>
        <w:rPr>
          <w:rFonts w:ascii="方正仿宋_GBK" w:eastAsia="方正仿宋_GBK" w:hAnsi="Calibri" w:hint="eastAsia"/>
          <w:sz w:val="32"/>
          <w:szCs w:val="32"/>
        </w:rPr>
        <w:t>月，</w:t>
      </w:r>
      <w:r>
        <w:rPr>
          <w:rFonts w:ascii="方正仿宋_GBK" w:eastAsia="方正仿宋_GBK" w:hAnsi="Calibri" w:hint="eastAsia"/>
          <w:sz w:val="32"/>
          <w:szCs w:val="32"/>
        </w:rPr>
        <w:lastRenderedPageBreak/>
        <w:t>组织相关科研参与单位对储氢气瓶金属内胆及碳纤维缠绕层的无损检测方法进行研发及现场验证。</w:t>
      </w:r>
    </w:p>
    <w:p w14:paraId="586A8A69"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w:t>
      </w:r>
      <w:r>
        <w:rPr>
          <w:rFonts w:ascii="方正仿宋_GBK" w:eastAsia="方正仿宋_GBK" w:hAnsi="Calibri" w:hint="eastAsia"/>
          <w:sz w:val="32"/>
          <w:szCs w:val="32"/>
        </w:rPr>
        <w:t>2</w:t>
      </w:r>
      <w:r>
        <w:rPr>
          <w:rFonts w:ascii="方正仿宋_GBK" w:eastAsia="方正仿宋_GBK" w:hAnsi="Calibri" w:hint="eastAsia"/>
          <w:sz w:val="32"/>
          <w:szCs w:val="32"/>
        </w:rPr>
        <w:t>）标准起草阶段</w:t>
      </w:r>
    </w:p>
    <w:p w14:paraId="0A4CB909"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202</w:t>
      </w:r>
      <w:r>
        <w:rPr>
          <w:rFonts w:ascii="方正仿宋_GBK" w:eastAsia="方正仿宋_GBK" w:hAnsi="Calibri" w:hint="eastAsia"/>
          <w:sz w:val="32"/>
          <w:szCs w:val="32"/>
        </w:rPr>
        <w:t>3</w:t>
      </w:r>
      <w:r>
        <w:rPr>
          <w:rFonts w:ascii="方正仿宋_GBK" w:eastAsia="方正仿宋_GBK" w:hAnsi="Calibri" w:hint="eastAsia"/>
          <w:sz w:val="32"/>
          <w:szCs w:val="32"/>
        </w:rPr>
        <w:t>年</w:t>
      </w:r>
      <w:r>
        <w:rPr>
          <w:rFonts w:ascii="方正仿宋_GBK" w:eastAsia="方正仿宋_GBK" w:hAnsi="Calibri" w:hint="eastAsia"/>
          <w:sz w:val="32"/>
          <w:szCs w:val="32"/>
        </w:rPr>
        <w:t>8</w:t>
      </w:r>
      <w:r>
        <w:rPr>
          <w:rFonts w:ascii="方正仿宋_GBK" w:eastAsia="方正仿宋_GBK" w:hAnsi="Calibri" w:hint="eastAsia"/>
          <w:sz w:val="32"/>
          <w:szCs w:val="32"/>
        </w:rPr>
        <w:t>月至</w:t>
      </w:r>
      <w:r>
        <w:rPr>
          <w:rFonts w:ascii="方正仿宋_GBK" w:eastAsia="方正仿宋_GBK" w:hAnsi="Calibri" w:hint="eastAsia"/>
          <w:sz w:val="32"/>
          <w:szCs w:val="32"/>
        </w:rPr>
        <w:t>10</w:t>
      </w:r>
      <w:r>
        <w:rPr>
          <w:rFonts w:ascii="方正仿宋_GBK" w:eastAsia="方正仿宋_GBK" w:hAnsi="Calibri" w:hint="eastAsia"/>
          <w:sz w:val="32"/>
          <w:szCs w:val="32"/>
        </w:rPr>
        <w:t>月，</w:t>
      </w:r>
      <w:r>
        <w:rPr>
          <w:rFonts w:ascii="方正仿宋_GBK" w:eastAsia="方正仿宋_GBK" w:hAnsi="Calibri" w:hint="eastAsia"/>
          <w:sz w:val="32"/>
          <w:szCs w:val="32"/>
        </w:rPr>
        <w:t>江苏省特检院</w:t>
      </w:r>
      <w:r>
        <w:rPr>
          <w:rFonts w:ascii="方正仿宋_GBK" w:eastAsia="方正仿宋_GBK" w:hAnsi="Calibri" w:hint="eastAsia"/>
          <w:sz w:val="32"/>
          <w:szCs w:val="32"/>
        </w:rPr>
        <w:t>成立标准起草组，由</w:t>
      </w:r>
      <w:r>
        <w:rPr>
          <w:rFonts w:ascii="方正仿宋_GBK" w:eastAsia="方正仿宋_GBK" w:hAnsi="Calibri" w:hint="eastAsia"/>
          <w:sz w:val="32"/>
          <w:szCs w:val="32"/>
        </w:rPr>
        <w:t>郑凯研究员</w:t>
      </w:r>
      <w:r>
        <w:rPr>
          <w:rFonts w:ascii="方正仿宋_GBK" w:eastAsia="方正仿宋_GBK" w:hAnsi="Calibri" w:hint="eastAsia"/>
          <w:sz w:val="32"/>
          <w:szCs w:val="32"/>
        </w:rPr>
        <w:t>组织</w:t>
      </w:r>
      <w:r>
        <w:rPr>
          <w:rFonts w:ascii="方正仿宋_GBK" w:eastAsia="方正仿宋_GBK" w:hAnsi="Calibri" w:hint="eastAsia"/>
          <w:sz w:val="32"/>
          <w:szCs w:val="32"/>
        </w:rPr>
        <w:t>相关</w:t>
      </w:r>
      <w:r>
        <w:rPr>
          <w:rFonts w:ascii="方正仿宋_GBK" w:eastAsia="方正仿宋_GBK" w:hAnsi="Calibri" w:hint="eastAsia"/>
          <w:sz w:val="32"/>
          <w:szCs w:val="32"/>
        </w:rPr>
        <w:t>技术人员多次召开标准起草组研讨会，对标准立项稿进行深入讨论，并结合</w:t>
      </w:r>
      <w:r>
        <w:rPr>
          <w:rFonts w:ascii="方正仿宋_GBK" w:eastAsia="方正仿宋_GBK" w:hAnsi="Calibri" w:hint="eastAsia"/>
          <w:sz w:val="32"/>
          <w:szCs w:val="32"/>
        </w:rPr>
        <w:t>实验及现场验证的</w:t>
      </w:r>
      <w:r>
        <w:rPr>
          <w:rFonts w:ascii="方正仿宋_GBK" w:eastAsia="方正仿宋_GBK" w:hAnsi="Calibri" w:hint="eastAsia"/>
          <w:sz w:val="32"/>
          <w:szCs w:val="32"/>
        </w:rPr>
        <w:t>实际情况，反复对标准草案进行修改完善，形成了标准讨论稿。</w:t>
      </w:r>
    </w:p>
    <w:p w14:paraId="3C634E69"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w:t>
      </w:r>
      <w:r>
        <w:rPr>
          <w:rFonts w:ascii="方正仿宋_GBK" w:eastAsia="方正仿宋_GBK" w:hAnsi="Calibri" w:hint="eastAsia"/>
          <w:sz w:val="32"/>
          <w:szCs w:val="32"/>
        </w:rPr>
        <w:t>3</w:t>
      </w:r>
      <w:r>
        <w:rPr>
          <w:rFonts w:ascii="方正仿宋_GBK" w:eastAsia="方正仿宋_GBK" w:hAnsi="Calibri" w:hint="eastAsia"/>
          <w:sz w:val="32"/>
          <w:szCs w:val="32"/>
        </w:rPr>
        <w:t>）专家研讨、意见征求阶段</w:t>
      </w:r>
    </w:p>
    <w:p w14:paraId="48C3D834"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202</w:t>
      </w:r>
      <w:r>
        <w:rPr>
          <w:rFonts w:ascii="方正仿宋_GBK" w:eastAsia="方正仿宋_GBK" w:hAnsi="Calibri" w:hint="eastAsia"/>
          <w:sz w:val="32"/>
          <w:szCs w:val="32"/>
        </w:rPr>
        <w:t>3</w:t>
      </w:r>
      <w:r>
        <w:rPr>
          <w:rFonts w:ascii="方正仿宋_GBK" w:eastAsia="方正仿宋_GBK" w:hAnsi="Calibri" w:hint="eastAsia"/>
          <w:sz w:val="32"/>
          <w:szCs w:val="32"/>
        </w:rPr>
        <w:t>年</w:t>
      </w:r>
      <w:r>
        <w:rPr>
          <w:rFonts w:ascii="方正仿宋_GBK" w:eastAsia="方正仿宋_GBK" w:hAnsi="Calibri" w:hint="eastAsia"/>
          <w:sz w:val="32"/>
          <w:szCs w:val="32"/>
        </w:rPr>
        <w:t>11</w:t>
      </w:r>
      <w:r>
        <w:rPr>
          <w:rFonts w:ascii="方正仿宋_GBK" w:eastAsia="方正仿宋_GBK" w:hAnsi="Calibri" w:hint="eastAsia"/>
          <w:sz w:val="32"/>
          <w:szCs w:val="32"/>
        </w:rPr>
        <w:t>月至</w:t>
      </w:r>
      <w:r>
        <w:rPr>
          <w:rFonts w:ascii="方正仿宋_GBK" w:eastAsia="方正仿宋_GBK" w:hAnsi="Calibri" w:hint="eastAsia"/>
          <w:sz w:val="32"/>
          <w:szCs w:val="32"/>
        </w:rPr>
        <w:t>202</w:t>
      </w:r>
      <w:r>
        <w:rPr>
          <w:rFonts w:ascii="方正仿宋_GBK" w:eastAsia="方正仿宋_GBK" w:hAnsi="Calibri" w:hint="eastAsia"/>
          <w:sz w:val="32"/>
          <w:szCs w:val="32"/>
        </w:rPr>
        <w:t>4</w:t>
      </w:r>
      <w:r>
        <w:rPr>
          <w:rFonts w:ascii="方正仿宋_GBK" w:eastAsia="方正仿宋_GBK" w:hAnsi="Calibri" w:hint="eastAsia"/>
          <w:sz w:val="32"/>
          <w:szCs w:val="32"/>
        </w:rPr>
        <w:t>年</w:t>
      </w:r>
      <w:r>
        <w:rPr>
          <w:rFonts w:ascii="方正仿宋_GBK" w:eastAsia="方正仿宋_GBK" w:hAnsi="Calibri" w:hint="eastAsia"/>
          <w:sz w:val="32"/>
          <w:szCs w:val="32"/>
        </w:rPr>
        <w:t>2</w:t>
      </w:r>
      <w:r>
        <w:rPr>
          <w:rFonts w:ascii="方正仿宋_GBK" w:eastAsia="方正仿宋_GBK" w:hAnsi="Calibri" w:hint="eastAsia"/>
          <w:sz w:val="32"/>
          <w:szCs w:val="32"/>
        </w:rPr>
        <w:t>月，标准起草组</w:t>
      </w:r>
      <w:r>
        <w:rPr>
          <w:rFonts w:ascii="方正仿宋_GBK" w:eastAsia="方正仿宋_GBK" w:hAnsi="Calibri" w:hint="eastAsia"/>
          <w:sz w:val="32"/>
          <w:szCs w:val="32"/>
        </w:rPr>
        <w:t>完成了个方法的实验及现场验证工作</w:t>
      </w:r>
      <w:r>
        <w:rPr>
          <w:rFonts w:ascii="方正仿宋_GBK" w:eastAsia="方正仿宋_GBK" w:hAnsi="Calibri" w:hint="eastAsia"/>
          <w:sz w:val="32"/>
          <w:szCs w:val="32"/>
        </w:rPr>
        <w:t>，通过发函、集中会议等形式，充分征集</w:t>
      </w:r>
      <w:r>
        <w:rPr>
          <w:rFonts w:ascii="方正仿宋_GBK" w:eastAsia="方正仿宋_GBK" w:hAnsi="Calibri" w:hint="eastAsia"/>
          <w:sz w:val="32"/>
          <w:szCs w:val="32"/>
        </w:rPr>
        <w:t>气瓶制造单位、检验机构及相关无损检测技术研究机构</w:t>
      </w:r>
      <w:r>
        <w:rPr>
          <w:rFonts w:ascii="方正仿宋_GBK" w:eastAsia="方正仿宋_GBK" w:hAnsi="Calibri" w:hint="eastAsia"/>
          <w:sz w:val="32"/>
          <w:szCs w:val="32"/>
        </w:rPr>
        <w:t>对标准讨论稿的修改意见。</w:t>
      </w:r>
    </w:p>
    <w:p w14:paraId="43F137C3"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标准起草组对标准逐章逐条进行了认真细致地研讨，就标准部分内容提出具体的修改意见。</w:t>
      </w:r>
    </w:p>
    <w:p w14:paraId="6F2DD348"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bCs/>
          <w:sz w:val="32"/>
          <w:szCs w:val="32"/>
        </w:rPr>
        <w:t>四、主要内容技术指标确立</w:t>
      </w:r>
    </w:p>
    <w:p w14:paraId="4C0F5137"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本标准的编制遵循“先进性、实用性、统一性、规范性”的原则，注重标准的可操作性，保证标准起草工作的科学性、真实性、规范性。按照</w:t>
      </w:r>
      <w:r>
        <w:rPr>
          <w:rFonts w:ascii="方正仿宋_GBK" w:eastAsia="方正仿宋_GBK" w:hAnsi="Calibri" w:hint="eastAsia"/>
          <w:sz w:val="32"/>
          <w:szCs w:val="32"/>
        </w:rPr>
        <w:t>GB/T 1.1</w:t>
      </w:r>
      <w:r>
        <w:rPr>
          <w:rFonts w:ascii="方正仿宋_GBK" w:eastAsia="方正仿宋_GBK" w:hAnsi="Calibri" w:hint="eastAsia"/>
          <w:sz w:val="32"/>
          <w:szCs w:val="32"/>
        </w:rPr>
        <w:t>－</w:t>
      </w:r>
      <w:r>
        <w:rPr>
          <w:rFonts w:ascii="方正仿宋_GBK" w:eastAsia="方正仿宋_GBK" w:hAnsi="Calibri" w:hint="eastAsia"/>
          <w:sz w:val="32"/>
          <w:szCs w:val="32"/>
        </w:rPr>
        <w:t>2020</w:t>
      </w:r>
      <w:r>
        <w:rPr>
          <w:rFonts w:ascii="方正仿宋_GBK" w:eastAsia="方正仿宋_GBK" w:hAnsi="Calibri" w:hint="eastAsia"/>
          <w:sz w:val="32"/>
          <w:szCs w:val="32"/>
        </w:rPr>
        <w:t>《标准化工作导则</w:t>
      </w:r>
      <w:r>
        <w:rPr>
          <w:rFonts w:ascii="方正仿宋_GBK" w:eastAsia="方正仿宋_GBK" w:hAnsi="Calibri" w:hint="eastAsia"/>
          <w:sz w:val="32"/>
          <w:szCs w:val="32"/>
        </w:rPr>
        <w:t xml:space="preserve"> </w:t>
      </w:r>
      <w:r>
        <w:rPr>
          <w:rFonts w:ascii="方正仿宋_GBK" w:eastAsia="方正仿宋_GBK" w:hAnsi="Calibri" w:hint="eastAsia"/>
          <w:sz w:val="32"/>
          <w:szCs w:val="32"/>
        </w:rPr>
        <w:t>第</w:t>
      </w:r>
      <w:r>
        <w:rPr>
          <w:rFonts w:ascii="方正仿宋_GBK" w:eastAsia="方正仿宋_GBK" w:hAnsi="Calibri" w:hint="eastAsia"/>
          <w:sz w:val="32"/>
          <w:szCs w:val="32"/>
        </w:rPr>
        <w:t>1</w:t>
      </w:r>
      <w:r>
        <w:rPr>
          <w:rFonts w:ascii="方正仿宋_GBK" w:eastAsia="方正仿宋_GBK" w:hAnsi="Calibri" w:hint="eastAsia"/>
          <w:sz w:val="32"/>
          <w:szCs w:val="32"/>
        </w:rPr>
        <w:t>部分</w:t>
      </w:r>
      <w:r>
        <w:rPr>
          <w:rFonts w:ascii="方正仿宋_GBK" w:eastAsia="方正仿宋_GBK" w:hAnsi="Calibri" w:hint="eastAsia"/>
          <w:sz w:val="32"/>
          <w:szCs w:val="32"/>
        </w:rPr>
        <w:t xml:space="preserve"> </w:t>
      </w:r>
      <w:r>
        <w:rPr>
          <w:rFonts w:ascii="方正仿宋_GBK" w:eastAsia="方正仿宋_GBK" w:hAnsi="Calibri" w:hint="eastAsia"/>
          <w:sz w:val="32"/>
          <w:szCs w:val="32"/>
        </w:rPr>
        <w:t>：标准的结构和编写原则》的要求进行编写。</w:t>
      </w:r>
    </w:p>
    <w:p w14:paraId="02AB7FBA" w14:textId="77777777" w:rsidR="0030118E" w:rsidRDefault="00A076BF">
      <w:pPr>
        <w:spacing w:line="480" w:lineRule="exact"/>
        <w:ind w:firstLineChars="200" w:firstLine="640"/>
        <w:rPr>
          <w:rFonts w:ascii="方正仿宋_GBK" w:eastAsia="方正仿宋_GBK" w:hAnsi="Calibri"/>
          <w:sz w:val="32"/>
          <w:szCs w:val="32"/>
        </w:rPr>
      </w:pPr>
      <w:r>
        <w:rPr>
          <w:rFonts w:ascii="方正仿宋_GBK" w:eastAsia="方正仿宋_GBK" w:hAnsi="Calibri" w:hint="eastAsia"/>
          <w:sz w:val="32"/>
          <w:szCs w:val="32"/>
        </w:rPr>
        <w:t>本标准中的主要内容制定依据包括：</w:t>
      </w:r>
    </w:p>
    <w:p w14:paraId="084FC6C2"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 xml:space="preserve">1 </w:t>
      </w:r>
      <w:r>
        <w:rPr>
          <w:rFonts w:ascii="方正仿宋_GBK" w:eastAsia="方正仿宋_GBK" w:hAnsi="Calibri" w:hint="eastAsia"/>
          <w:sz w:val="32"/>
          <w:szCs w:val="32"/>
        </w:rPr>
        <w:t>范围</w:t>
      </w:r>
    </w:p>
    <w:p w14:paraId="7788BF31" w14:textId="77777777" w:rsidR="0030118E" w:rsidRDefault="00A076BF">
      <w:pPr>
        <w:ind w:firstLineChars="200" w:firstLine="640"/>
        <w:rPr>
          <w:rFonts w:ascii="方正仿宋_GBK" w:eastAsia="方正仿宋_GBK" w:hAnsi="Calibri"/>
          <w:sz w:val="32"/>
          <w:szCs w:val="32"/>
        </w:rPr>
      </w:pPr>
      <w:r>
        <w:rPr>
          <w:rFonts w:ascii="方正仿宋_GBK" w:eastAsia="方正仿宋_GBK" w:hAnsi="Calibri" w:hint="eastAsia"/>
          <w:sz w:val="32"/>
          <w:szCs w:val="32"/>
        </w:rPr>
        <w:lastRenderedPageBreak/>
        <w:t>本标准适用于符合</w:t>
      </w:r>
      <w:r>
        <w:rPr>
          <w:rFonts w:ascii="方正仿宋_GBK" w:eastAsia="方正仿宋_GBK" w:hAnsi="Calibri" w:hint="eastAsia"/>
          <w:sz w:val="32"/>
          <w:szCs w:val="32"/>
        </w:rPr>
        <w:t xml:space="preserve">GB/T 35544-2017 </w:t>
      </w:r>
      <w:r>
        <w:rPr>
          <w:rFonts w:ascii="方正仿宋_GBK" w:eastAsia="方正仿宋_GBK" w:hAnsi="Calibri" w:hint="eastAsia"/>
          <w:sz w:val="32"/>
          <w:szCs w:val="32"/>
        </w:rPr>
        <w:t>《车用压缩氢气铝内胆碳纤维全缠绕气瓶》的车用压缩氢气碳纤维全缠绕气瓶的无损检测与在线监测的基本方法和技术要求。并根据实验数据</w:t>
      </w:r>
      <w:r>
        <w:rPr>
          <w:rFonts w:ascii="方正仿宋_GBK" w:eastAsia="方正仿宋_GBK" w:hAnsi="Calibri" w:hint="eastAsia"/>
          <w:sz w:val="32"/>
          <w:szCs w:val="32"/>
        </w:rPr>
        <w:t>及现场验证结果</w:t>
      </w:r>
      <w:r>
        <w:rPr>
          <w:rFonts w:ascii="方正仿宋_GBK" w:eastAsia="方正仿宋_GBK" w:hAnsi="Calibri" w:hint="eastAsia"/>
          <w:sz w:val="32"/>
          <w:szCs w:val="32"/>
        </w:rPr>
        <w:t>对部分检测方法给出相应的评价标准。</w:t>
      </w:r>
    </w:p>
    <w:p w14:paraId="43204568"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 xml:space="preserve">2 </w:t>
      </w:r>
      <w:r>
        <w:rPr>
          <w:rFonts w:ascii="方正仿宋_GBK" w:eastAsia="方正仿宋_GBK" w:hAnsi="Calibri" w:hint="eastAsia"/>
          <w:sz w:val="32"/>
          <w:szCs w:val="32"/>
        </w:rPr>
        <w:t>标准结构</w:t>
      </w:r>
    </w:p>
    <w:p w14:paraId="08B6F895"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本标准包含正文及</w:t>
      </w:r>
      <w:r>
        <w:rPr>
          <w:rFonts w:ascii="方正仿宋_GBK" w:eastAsia="方正仿宋_GBK" w:hAnsi="Calibri" w:hint="eastAsia"/>
          <w:sz w:val="32"/>
          <w:szCs w:val="32"/>
        </w:rPr>
        <w:t>7</w:t>
      </w:r>
      <w:r>
        <w:rPr>
          <w:rFonts w:ascii="方正仿宋_GBK" w:eastAsia="方正仿宋_GBK" w:hAnsi="Calibri" w:hint="eastAsia"/>
          <w:sz w:val="32"/>
          <w:szCs w:val="32"/>
        </w:rPr>
        <w:t>个附录（附录</w:t>
      </w:r>
      <w:r>
        <w:rPr>
          <w:rFonts w:ascii="方正仿宋_GBK" w:eastAsia="方正仿宋_GBK" w:hAnsi="Calibri" w:hint="eastAsia"/>
          <w:sz w:val="32"/>
          <w:szCs w:val="32"/>
        </w:rPr>
        <w:t>A-</w:t>
      </w:r>
      <w:r>
        <w:rPr>
          <w:rFonts w:ascii="方正仿宋_GBK" w:eastAsia="方正仿宋_GBK" w:hAnsi="Calibri" w:hint="eastAsia"/>
          <w:sz w:val="32"/>
          <w:szCs w:val="32"/>
        </w:rPr>
        <w:t>附录</w:t>
      </w:r>
      <w:r>
        <w:rPr>
          <w:rFonts w:ascii="方正仿宋_GBK" w:eastAsia="方正仿宋_GBK" w:hAnsi="Calibri" w:hint="eastAsia"/>
          <w:sz w:val="32"/>
          <w:szCs w:val="32"/>
        </w:rPr>
        <w:t>G</w:t>
      </w:r>
      <w:r>
        <w:rPr>
          <w:rFonts w:ascii="方正仿宋_GBK" w:eastAsia="方正仿宋_GBK" w:hAnsi="Calibri" w:hint="eastAsia"/>
          <w:sz w:val="32"/>
          <w:szCs w:val="32"/>
        </w:rPr>
        <w:t>），正文部分从人员、设备及工艺的角度对储氢气瓶的无损检测提出了总体要求，并规定了各无损检测方法和使用原则，给出了各无损检测方法的能力范围和局限性。</w:t>
      </w:r>
    </w:p>
    <w:p w14:paraId="2649CB00"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附录</w:t>
      </w:r>
      <w:r>
        <w:rPr>
          <w:rFonts w:ascii="方正仿宋_GBK" w:eastAsia="方正仿宋_GBK" w:hAnsi="Calibri" w:hint="eastAsia"/>
          <w:sz w:val="32"/>
          <w:szCs w:val="32"/>
        </w:rPr>
        <w:t>A-G</w:t>
      </w:r>
      <w:r>
        <w:rPr>
          <w:rFonts w:ascii="方正仿宋_GBK" w:eastAsia="方正仿宋_GBK" w:hAnsi="Calibri" w:hint="eastAsia"/>
          <w:sz w:val="32"/>
          <w:szCs w:val="32"/>
        </w:rPr>
        <w:t>分别规定了目视检测、阵列涡流检测、模态声发射检测、多物理场红外热成像检测、相控阵超声检测（基于编码激励技术）、</w:t>
      </w:r>
      <w:r>
        <w:rPr>
          <w:rFonts w:ascii="方正仿宋_GBK" w:eastAsia="方正仿宋_GBK" w:hAnsi="Calibri" w:hint="eastAsia"/>
          <w:sz w:val="32"/>
          <w:szCs w:val="32"/>
        </w:rPr>
        <w:t>X</w:t>
      </w:r>
      <w:r>
        <w:rPr>
          <w:rFonts w:ascii="方正仿宋_GBK" w:eastAsia="方正仿宋_GBK" w:hAnsi="Calibri" w:hint="eastAsia"/>
          <w:sz w:val="32"/>
          <w:szCs w:val="32"/>
        </w:rPr>
        <w:t>射线数字成像及</w:t>
      </w:r>
      <w:r>
        <w:rPr>
          <w:rFonts w:ascii="方正仿宋_GBK" w:eastAsia="方正仿宋_GBK" w:hAnsi="Calibri" w:hint="eastAsia"/>
          <w:sz w:val="32"/>
          <w:szCs w:val="32"/>
        </w:rPr>
        <w:t>储氢气瓶在线光纤光栅监测方法。由于储氢气瓶的特殊结构，传统无损检测方法几乎无法有效的进行应用。故除目视检测外，附录</w:t>
      </w:r>
      <w:r>
        <w:rPr>
          <w:rFonts w:ascii="方正仿宋_GBK" w:eastAsia="方正仿宋_GBK" w:hAnsi="Calibri" w:hint="eastAsia"/>
          <w:sz w:val="32"/>
          <w:szCs w:val="32"/>
        </w:rPr>
        <w:t>B-</w:t>
      </w:r>
      <w:r>
        <w:rPr>
          <w:rFonts w:ascii="方正仿宋_GBK" w:eastAsia="方正仿宋_GBK" w:hAnsi="Calibri" w:hint="eastAsia"/>
          <w:sz w:val="32"/>
          <w:szCs w:val="32"/>
        </w:rPr>
        <w:t>附录</w:t>
      </w:r>
      <w:r>
        <w:rPr>
          <w:rFonts w:ascii="方正仿宋_GBK" w:eastAsia="方正仿宋_GBK" w:hAnsi="Calibri" w:hint="eastAsia"/>
          <w:sz w:val="32"/>
          <w:szCs w:val="32"/>
        </w:rPr>
        <w:t>F</w:t>
      </w:r>
      <w:r>
        <w:rPr>
          <w:rFonts w:ascii="方正仿宋_GBK" w:eastAsia="方正仿宋_GBK" w:hAnsi="Calibri" w:hint="eastAsia"/>
          <w:sz w:val="32"/>
          <w:szCs w:val="32"/>
        </w:rPr>
        <w:t>的应用均须相应的工装或特殊的工艺。</w:t>
      </w:r>
    </w:p>
    <w:p w14:paraId="6ED13A41"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附录</w:t>
      </w:r>
      <w:r>
        <w:rPr>
          <w:rFonts w:ascii="方正仿宋_GBK" w:eastAsia="方正仿宋_GBK" w:hAnsi="Calibri" w:hint="eastAsia"/>
          <w:sz w:val="32"/>
          <w:szCs w:val="32"/>
        </w:rPr>
        <w:t>G</w:t>
      </w:r>
      <w:r>
        <w:rPr>
          <w:rFonts w:ascii="方正仿宋_GBK" w:eastAsia="方正仿宋_GBK" w:hAnsi="Calibri" w:hint="eastAsia"/>
          <w:sz w:val="32"/>
          <w:szCs w:val="32"/>
        </w:rPr>
        <w:t>规定了基于光纤光栅应变传感器的储氢气瓶铝内胆应变在线健康监测技术，该技术的提出是基于定期检验检测方法较少，技术难度较大，且车载储氢气瓶在使用过程中易遭遇各种异常情况而提出的监测方案。由于各气瓶生产厂家制造工艺不同，因此光栅的存活率依赖各生产厂家根据所选光栅的性能对制造工艺进行调整。</w:t>
      </w:r>
    </w:p>
    <w:p w14:paraId="363E94A9" w14:textId="77777777" w:rsidR="0030118E" w:rsidRDefault="0030118E">
      <w:pPr>
        <w:spacing w:line="360" w:lineRule="auto"/>
        <w:ind w:leftChars="200" w:left="420"/>
        <w:rPr>
          <w:rFonts w:ascii="方正仿宋_GBK" w:eastAsia="方正仿宋_GBK" w:hAnsi="Calibri"/>
          <w:sz w:val="32"/>
          <w:szCs w:val="32"/>
        </w:rPr>
      </w:pPr>
    </w:p>
    <w:p w14:paraId="481381BE"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bCs/>
          <w:sz w:val="32"/>
          <w:szCs w:val="32"/>
        </w:rPr>
        <w:lastRenderedPageBreak/>
        <w:t>五、差异对比</w:t>
      </w:r>
    </w:p>
    <w:p w14:paraId="2F65437F" w14:textId="77777777" w:rsidR="0030118E" w:rsidRDefault="00A076BF">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无</w:t>
      </w:r>
    </w:p>
    <w:p w14:paraId="5ADB2113"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bCs/>
          <w:sz w:val="32"/>
          <w:szCs w:val="32"/>
        </w:rPr>
        <w:t>六、与相关法律法规和国家标准、行业标准、江</w:t>
      </w:r>
      <w:r>
        <w:rPr>
          <w:rFonts w:ascii="黑体" w:eastAsia="黑体" w:hAnsi="黑体"/>
          <w:bCs/>
          <w:sz w:val="32"/>
          <w:szCs w:val="32"/>
        </w:rPr>
        <w:t>苏省地方标准的关系</w:t>
      </w:r>
    </w:p>
    <w:p w14:paraId="17CC8B48"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本标准参照的相关现行有效国家标准和引用的文件都能查阅。</w:t>
      </w:r>
    </w:p>
    <w:p w14:paraId="06425EA5"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本标准是对</w:t>
      </w:r>
      <w:r>
        <w:rPr>
          <w:rFonts w:ascii="方正仿宋_GBK" w:eastAsia="方正仿宋_GBK" w:hAnsi="Calibri" w:hint="eastAsia"/>
          <w:sz w:val="32"/>
          <w:szCs w:val="32"/>
        </w:rPr>
        <w:t>ISO</w:t>
      </w:r>
      <w:r>
        <w:rPr>
          <w:rFonts w:ascii="方正仿宋_GBK" w:eastAsia="方正仿宋_GBK" w:hAnsi="Calibri" w:hint="eastAsia"/>
          <w:sz w:val="32"/>
          <w:szCs w:val="32"/>
        </w:rPr>
        <w:t>标准、</w:t>
      </w:r>
      <w:r>
        <w:rPr>
          <w:rFonts w:ascii="方正仿宋_GBK" w:eastAsia="方正仿宋_GBK" w:hAnsi="Calibri" w:hint="eastAsia"/>
          <w:sz w:val="32"/>
          <w:szCs w:val="32"/>
        </w:rPr>
        <w:t>国内</w:t>
      </w:r>
      <w:r>
        <w:rPr>
          <w:rFonts w:ascii="方正仿宋_GBK" w:eastAsia="方正仿宋_GBK" w:hAnsi="Calibri" w:hint="eastAsia"/>
          <w:sz w:val="32"/>
          <w:szCs w:val="32"/>
        </w:rPr>
        <w:t>团标的有力补充，填补了相关技术空白。在国际标准</w:t>
      </w:r>
      <w:r>
        <w:rPr>
          <w:rFonts w:ascii="方正仿宋_GBK" w:eastAsia="方正仿宋_GBK" w:hAnsi="Calibri" w:hint="eastAsia"/>
          <w:sz w:val="32"/>
          <w:szCs w:val="32"/>
        </w:rPr>
        <w:t>ISO 11623:2015</w:t>
      </w:r>
      <w:r>
        <w:rPr>
          <w:rFonts w:ascii="方正仿宋_GBK" w:eastAsia="方正仿宋_GBK" w:hAnsi="Calibri" w:hint="eastAsia"/>
          <w:sz w:val="32"/>
          <w:szCs w:val="32"/>
        </w:rPr>
        <w:t>中，仅针对气瓶的定期检验提出了相应的要求，没有给出在线监测的相关要求。即使对于定期检验，其检测方法以目视检测为主。其标准自己也认为，对于某些缺陷如冲击损伤或分层，目视检测的检出能力有限（</w:t>
      </w:r>
      <w:r>
        <w:rPr>
          <w:rFonts w:ascii="方正仿宋_GBK" w:eastAsia="方正仿宋_GBK" w:hAnsi="Calibri" w:hint="eastAsia"/>
          <w:sz w:val="32"/>
          <w:szCs w:val="32"/>
        </w:rPr>
        <w:t>7.3.1 Care shall be taken to establish the total extent of damage from impa</w:t>
      </w:r>
      <w:r>
        <w:rPr>
          <w:rFonts w:ascii="方正仿宋_GBK" w:eastAsia="方正仿宋_GBK" w:hAnsi="Calibri" w:hint="eastAsia"/>
          <w:sz w:val="32"/>
          <w:szCs w:val="32"/>
        </w:rPr>
        <w:t>ct and delamination as surface appearance might not indicate the full extent of the  damage</w:t>
      </w:r>
      <w:r>
        <w:rPr>
          <w:rFonts w:ascii="方正仿宋_GBK" w:eastAsia="方正仿宋_GBK" w:hAnsi="Calibri" w:hint="eastAsia"/>
          <w:sz w:val="32"/>
          <w:szCs w:val="32"/>
        </w:rPr>
        <w:t>）。受限于标准制定时的无损检测技术，标准并没有给出无损检测方法（尤其是对于碳纤维层的检测方法）。同时，储氢气瓶材料及结构复杂，目前常规无损检测无法</w:t>
      </w:r>
      <w:r>
        <w:rPr>
          <w:rFonts w:ascii="方正仿宋_GBK" w:eastAsia="方正仿宋_GBK" w:hAnsi="Calibri" w:hint="eastAsia"/>
          <w:sz w:val="32"/>
          <w:szCs w:val="32"/>
        </w:rPr>
        <w:t>有效</w:t>
      </w:r>
      <w:r>
        <w:rPr>
          <w:rFonts w:ascii="方正仿宋_GBK" w:eastAsia="方正仿宋_GBK" w:hAnsi="Calibri" w:hint="eastAsia"/>
          <w:sz w:val="32"/>
          <w:szCs w:val="32"/>
        </w:rPr>
        <w:t>实施。</w:t>
      </w:r>
      <w:r>
        <w:rPr>
          <w:rFonts w:ascii="方正仿宋_GBK" w:eastAsia="方正仿宋_GBK" w:hAnsi="Calibri" w:hint="eastAsia"/>
          <w:sz w:val="32"/>
          <w:szCs w:val="32"/>
        </w:rPr>
        <w:t>2020</w:t>
      </w:r>
      <w:r>
        <w:rPr>
          <w:rFonts w:ascii="方正仿宋_GBK" w:eastAsia="方正仿宋_GBK" w:hAnsi="Calibri" w:hint="eastAsia"/>
          <w:sz w:val="32"/>
          <w:szCs w:val="32"/>
        </w:rPr>
        <w:t>年</w:t>
      </w:r>
      <w:r>
        <w:rPr>
          <w:rFonts w:ascii="方正仿宋_GBK" w:eastAsia="方正仿宋_GBK" w:hAnsi="Calibri" w:hint="eastAsia"/>
          <w:sz w:val="32"/>
          <w:szCs w:val="32"/>
        </w:rPr>
        <w:t>7</w:t>
      </w:r>
      <w:r>
        <w:rPr>
          <w:rFonts w:ascii="方正仿宋_GBK" w:eastAsia="方正仿宋_GBK" w:hAnsi="Calibri" w:hint="eastAsia"/>
          <w:sz w:val="32"/>
          <w:szCs w:val="32"/>
        </w:rPr>
        <w:t>月</w:t>
      </w:r>
      <w:r>
        <w:rPr>
          <w:rFonts w:ascii="方正仿宋_GBK" w:eastAsia="方正仿宋_GBK" w:hAnsi="Calibri" w:hint="eastAsia"/>
          <w:sz w:val="32"/>
          <w:szCs w:val="32"/>
        </w:rPr>
        <w:t>28</w:t>
      </w:r>
      <w:r>
        <w:rPr>
          <w:rFonts w:ascii="方正仿宋_GBK" w:eastAsia="方正仿宋_GBK" w:hAnsi="Calibri" w:hint="eastAsia"/>
          <w:sz w:val="32"/>
          <w:szCs w:val="32"/>
        </w:rPr>
        <w:t>日，由广东省特种设备行业协会发布的</w:t>
      </w:r>
      <w:r>
        <w:rPr>
          <w:rFonts w:ascii="方正仿宋_GBK" w:eastAsia="方正仿宋_GBK" w:hAnsi="Calibri" w:hint="eastAsia"/>
          <w:sz w:val="32"/>
          <w:szCs w:val="32"/>
        </w:rPr>
        <w:t>T/GDASE 0017</w:t>
      </w:r>
      <w:r>
        <w:rPr>
          <w:rFonts w:ascii="方正仿宋_GBK" w:eastAsia="方正仿宋_GBK" w:hAnsi="Calibri" w:hint="eastAsia"/>
          <w:sz w:val="32"/>
          <w:szCs w:val="32"/>
        </w:rPr>
        <w:t>—</w:t>
      </w:r>
      <w:r>
        <w:rPr>
          <w:rFonts w:ascii="方正仿宋_GBK" w:eastAsia="方正仿宋_GBK" w:hAnsi="Calibri" w:hint="eastAsia"/>
          <w:sz w:val="32"/>
          <w:szCs w:val="32"/>
        </w:rPr>
        <w:t>2020</w:t>
      </w:r>
      <w:r>
        <w:rPr>
          <w:rFonts w:ascii="方正仿宋_GBK" w:eastAsia="方正仿宋_GBK" w:hAnsi="Calibri" w:hint="eastAsia"/>
          <w:sz w:val="32"/>
          <w:szCs w:val="32"/>
        </w:rPr>
        <w:t>《车用压缩氢气铝内胆</w:t>
      </w:r>
      <w:r>
        <w:rPr>
          <w:rFonts w:ascii="方正仿宋_GBK" w:eastAsia="方正仿宋_GBK" w:hAnsi="Calibri" w:hint="eastAsia"/>
          <w:sz w:val="32"/>
          <w:szCs w:val="32"/>
        </w:rPr>
        <w:t xml:space="preserve"> </w:t>
      </w:r>
      <w:r>
        <w:rPr>
          <w:rFonts w:ascii="方正仿宋_GBK" w:eastAsia="方正仿宋_GBK" w:hAnsi="Calibri" w:hint="eastAsia"/>
          <w:sz w:val="32"/>
          <w:szCs w:val="32"/>
        </w:rPr>
        <w:t>碳纤维全缠绕气瓶定期检验与评定》团体标准正式实施，该标准为国内首部</w:t>
      </w:r>
      <w:r>
        <w:rPr>
          <w:rFonts w:ascii="方正仿宋_GBK" w:eastAsia="方正仿宋_GBK" w:hAnsi="Calibri" w:hint="eastAsia"/>
          <w:sz w:val="32"/>
          <w:szCs w:val="32"/>
        </w:rPr>
        <w:t>氢能储运团体标准。该标准在检验项目上同样以宏观检查和压力试验为主，并没有提出相应的无损检测方法，也未涉及有关在线监测技术。</w:t>
      </w:r>
    </w:p>
    <w:p w14:paraId="2390A9C0"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lastRenderedPageBreak/>
        <w:t>2021</w:t>
      </w:r>
      <w:r>
        <w:rPr>
          <w:rFonts w:ascii="方正仿宋_GBK" w:eastAsia="方正仿宋_GBK" w:hAnsi="Calibri" w:hint="eastAsia"/>
          <w:sz w:val="32"/>
          <w:szCs w:val="32"/>
        </w:rPr>
        <w:t>年</w:t>
      </w:r>
      <w:r>
        <w:rPr>
          <w:rFonts w:ascii="方正仿宋_GBK" w:eastAsia="方正仿宋_GBK" w:hAnsi="Calibri" w:hint="eastAsia"/>
          <w:sz w:val="32"/>
          <w:szCs w:val="32"/>
        </w:rPr>
        <w:t>8</w:t>
      </w:r>
      <w:r>
        <w:rPr>
          <w:rFonts w:ascii="方正仿宋_GBK" w:eastAsia="方正仿宋_GBK" w:hAnsi="Calibri" w:hint="eastAsia"/>
          <w:sz w:val="32"/>
          <w:szCs w:val="32"/>
        </w:rPr>
        <w:t>月</w:t>
      </w:r>
      <w:r>
        <w:rPr>
          <w:rFonts w:ascii="方正仿宋_GBK" w:eastAsia="方正仿宋_GBK" w:hAnsi="Calibri" w:hint="eastAsia"/>
          <w:sz w:val="32"/>
          <w:szCs w:val="32"/>
        </w:rPr>
        <w:t>17</w:t>
      </w:r>
      <w:r>
        <w:rPr>
          <w:rFonts w:ascii="方正仿宋_GBK" w:eastAsia="方正仿宋_GBK" w:hAnsi="Calibri" w:hint="eastAsia"/>
          <w:sz w:val="32"/>
          <w:szCs w:val="32"/>
        </w:rPr>
        <w:t>日，国标《车用压缩氢气纤维全缠绕气瓶定期检验与评定》开始公示，该标准规定了车用压缩氢气碳纤维全缠绕气瓶的定期检验与评定的基本方法和技术要求。同样没有提出相应的无损检测方法，也未涉及有关在线监测技术。</w:t>
      </w:r>
    </w:p>
    <w:p w14:paraId="7FCCE80A"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bCs/>
          <w:sz w:val="32"/>
          <w:szCs w:val="32"/>
        </w:rPr>
        <w:t>七、重大分歧意见的处理</w:t>
      </w:r>
    </w:p>
    <w:p w14:paraId="72EEB7CC"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无。</w:t>
      </w:r>
    </w:p>
    <w:p w14:paraId="4B0E0A2A"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bCs/>
          <w:sz w:val="32"/>
          <w:szCs w:val="32"/>
        </w:rPr>
        <w:t>八、实施推广建议</w:t>
      </w:r>
    </w:p>
    <w:p w14:paraId="7A613C45"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本标准由江苏省</w:t>
      </w:r>
      <w:r>
        <w:rPr>
          <w:rFonts w:ascii="方正仿宋_GBK" w:eastAsia="方正仿宋_GBK" w:hAnsi="Calibri" w:hint="eastAsia"/>
          <w:sz w:val="32"/>
          <w:szCs w:val="32"/>
        </w:rPr>
        <w:t>特种设备安全监督检验研究院</w:t>
      </w:r>
      <w:r>
        <w:rPr>
          <w:rFonts w:ascii="方正仿宋_GBK" w:eastAsia="方正仿宋_GBK" w:hAnsi="Calibri" w:hint="eastAsia"/>
          <w:sz w:val="32"/>
          <w:szCs w:val="32"/>
        </w:rPr>
        <w:t>提出并组织实施，由</w:t>
      </w:r>
      <w:r>
        <w:rPr>
          <w:rFonts w:ascii="方正仿宋_GBK" w:eastAsia="方正仿宋_GBK" w:hAnsi="Calibri" w:hint="eastAsia"/>
          <w:sz w:val="32"/>
          <w:szCs w:val="32"/>
        </w:rPr>
        <w:t>江苏省特种设备安全检验与节能标准化技术委员会归</w:t>
      </w:r>
      <w:r>
        <w:rPr>
          <w:rFonts w:ascii="方正仿宋_GBK" w:eastAsia="方正仿宋_GBK" w:hAnsi="Calibri" w:hint="eastAsia"/>
          <w:sz w:val="32"/>
          <w:szCs w:val="32"/>
        </w:rPr>
        <w:t>口。</w:t>
      </w:r>
    </w:p>
    <w:p w14:paraId="74A8CD3D" w14:textId="77777777" w:rsidR="0030118E" w:rsidRDefault="00A076BF">
      <w:pPr>
        <w:spacing w:line="360" w:lineRule="auto"/>
        <w:ind w:firstLineChars="200" w:firstLine="640"/>
        <w:rPr>
          <w:rFonts w:ascii="方正仿宋_GBK" w:eastAsia="方正仿宋_GBK" w:hAnsi="Calibri"/>
          <w:sz w:val="32"/>
          <w:szCs w:val="32"/>
        </w:rPr>
      </w:pPr>
      <w:r>
        <w:rPr>
          <w:rFonts w:ascii="方正仿宋_GBK" w:eastAsia="方正仿宋_GBK" w:hAnsi="Calibri" w:hint="eastAsia"/>
          <w:sz w:val="32"/>
          <w:szCs w:val="32"/>
        </w:rPr>
        <w:t>标准发布实施后，江苏省市场监督管理局作为行业主管部门，</w:t>
      </w:r>
      <w:r>
        <w:rPr>
          <w:rFonts w:ascii="方正仿宋_GBK" w:eastAsia="方正仿宋_GBK" w:hAnsi="Calibri" w:hint="eastAsia"/>
          <w:sz w:val="32"/>
          <w:szCs w:val="32"/>
        </w:rPr>
        <w:t>储氢气瓶生产及使用</w:t>
      </w:r>
      <w:r>
        <w:rPr>
          <w:rFonts w:ascii="方正仿宋_GBK" w:eastAsia="方正仿宋_GBK" w:hAnsi="Calibri" w:hint="eastAsia"/>
          <w:sz w:val="32"/>
          <w:szCs w:val="32"/>
        </w:rPr>
        <w:t>单位作为实际执行单位，应共同推动该标准在全省范围内的推广和实施。</w:t>
      </w:r>
    </w:p>
    <w:p w14:paraId="648B3F89" w14:textId="77777777" w:rsidR="0030118E" w:rsidRDefault="0030118E">
      <w:pPr>
        <w:spacing w:line="360" w:lineRule="auto"/>
        <w:ind w:firstLineChars="200" w:firstLine="640"/>
        <w:rPr>
          <w:rFonts w:ascii="方正仿宋_GBK" w:eastAsia="方正仿宋_GBK" w:hAnsi="Calibri"/>
          <w:sz w:val="32"/>
          <w:szCs w:val="32"/>
        </w:rPr>
      </w:pPr>
    </w:p>
    <w:p w14:paraId="1AAE5000" w14:textId="77777777" w:rsidR="0030118E" w:rsidRDefault="0030118E">
      <w:pPr>
        <w:spacing w:line="360" w:lineRule="auto"/>
        <w:ind w:firstLineChars="200" w:firstLine="640"/>
        <w:rPr>
          <w:rFonts w:ascii="黑体" w:eastAsia="黑体" w:hAnsi="黑体"/>
          <w:bCs/>
          <w:sz w:val="32"/>
          <w:szCs w:val="32"/>
        </w:rPr>
        <w:sectPr w:rsidR="0030118E">
          <w:pgSz w:w="11906" w:h="16838"/>
          <w:pgMar w:top="1440" w:right="1800" w:bottom="1440" w:left="1800" w:header="851" w:footer="992" w:gutter="0"/>
          <w:cols w:space="425"/>
          <w:docGrid w:type="lines" w:linePitch="312"/>
        </w:sectPr>
      </w:pPr>
    </w:p>
    <w:p w14:paraId="2D5EE55E" w14:textId="77777777" w:rsidR="0030118E" w:rsidRDefault="00A076BF">
      <w:pPr>
        <w:spacing w:line="360" w:lineRule="auto"/>
        <w:ind w:firstLineChars="200" w:firstLine="640"/>
        <w:rPr>
          <w:rFonts w:ascii="黑体" w:eastAsia="黑体" w:hAnsi="黑体"/>
          <w:bCs/>
          <w:sz w:val="32"/>
          <w:szCs w:val="32"/>
        </w:rPr>
      </w:pPr>
      <w:r>
        <w:rPr>
          <w:rFonts w:ascii="黑体" w:eastAsia="黑体" w:hAnsi="黑体" w:hint="eastAsia"/>
          <w:bCs/>
          <w:sz w:val="32"/>
          <w:szCs w:val="32"/>
        </w:rPr>
        <w:lastRenderedPageBreak/>
        <w:t>九</w:t>
      </w:r>
      <w:r>
        <w:rPr>
          <w:rFonts w:ascii="黑体" w:eastAsia="黑体" w:hAnsi="黑体"/>
          <w:bCs/>
          <w:sz w:val="32"/>
          <w:szCs w:val="32"/>
        </w:rPr>
        <w:t>、</w:t>
      </w:r>
      <w:r>
        <w:rPr>
          <w:rFonts w:ascii="黑体" w:eastAsia="黑体" w:hAnsi="黑体" w:hint="eastAsia"/>
          <w:bCs/>
          <w:sz w:val="32"/>
          <w:szCs w:val="32"/>
        </w:rPr>
        <w:t>起草单位和起草人员信息及分工</w:t>
      </w:r>
    </w:p>
    <w:tbl>
      <w:tblPr>
        <w:tblStyle w:val="ad"/>
        <w:tblW w:w="0" w:type="auto"/>
        <w:tblLook w:val="04A0" w:firstRow="1" w:lastRow="0" w:firstColumn="1" w:lastColumn="0" w:noHBand="0" w:noVBand="1"/>
      </w:tblPr>
      <w:tblGrid>
        <w:gridCol w:w="744"/>
        <w:gridCol w:w="2286"/>
        <w:gridCol w:w="1199"/>
        <w:gridCol w:w="1680"/>
        <w:gridCol w:w="1644"/>
        <w:gridCol w:w="743"/>
      </w:tblGrid>
      <w:tr w:rsidR="0030118E" w14:paraId="01281164" w14:textId="77777777">
        <w:trPr>
          <w:tblHeader/>
        </w:trPr>
        <w:tc>
          <w:tcPr>
            <w:tcW w:w="755" w:type="dxa"/>
            <w:vAlign w:val="center"/>
          </w:tcPr>
          <w:p w14:paraId="2C92117B"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序号</w:t>
            </w:r>
          </w:p>
        </w:tc>
        <w:tc>
          <w:tcPr>
            <w:tcW w:w="2354" w:type="dxa"/>
            <w:vAlign w:val="center"/>
          </w:tcPr>
          <w:p w14:paraId="7AB55659"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起草单位</w:t>
            </w:r>
          </w:p>
        </w:tc>
        <w:tc>
          <w:tcPr>
            <w:tcW w:w="1231" w:type="dxa"/>
            <w:vAlign w:val="center"/>
          </w:tcPr>
          <w:p w14:paraId="19BE9D27"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参编人员</w:t>
            </w:r>
          </w:p>
        </w:tc>
        <w:tc>
          <w:tcPr>
            <w:tcW w:w="1732" w:type="dxa"/>
            <w:vAlign w:val="center"/>
          </w:tcPr>
          <w:p w14:paraId="409FAEB8"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职称</w:t>
            </w:r>
          </w:p>
        </w:tc>
        <w:tc>
          <w:tcPr>
            <w:tcW w:w="1695" w:type="dxa"/>
            <w:vAlign w:val="center"/>
          </w:tcPr>
          <w:p w14:paraId="48FEA29C"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研究任务</w:t>
            </w:r>
          </w:p>
        </w:tc>
        <w:tc>
          <w:tcPr>
            <w:tcW w:w="755" w:type="dxa"/>
            <w:vAlign w:val="center"/>
          </w:tcPr>
          <w:p w14:paraId="6BB1055F"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备注</w:t>
            </w:r>
          </w:p>
        </w:tc>
      </w:tr>
      <w:tr w:rsidR="0030118E" w14:paraId="53B66E79" w14:textId="77777777">
        <w:tc>
          <w:tcPr>
            <w:tcW w:w="755" w:type="dxa"/>
            <w:vAlign w:val="center"/>
          </w:tcPr>
          <w:p w14:paraId="792FD0D0" w14:textId="77777777" w:rsidR="0030118E" w:rsidRDefault="00A076BF">
            <w:pPr>
              <w:jc w:val="center"/>
              <w:rPr>
                <w:rFonts w:ascii="方正仿宋_GBK" w:eastAsia="方正仿宋_GBK" w:hAnsi="Calibri"/>
                <w:sz w:val="24"/>
              </w:rPr>
            </w:pPr>
            <w:r>
              <w:rPr>
                <w:rFonts w:ascii="方正仿宋_GBK" w:eastAsia="方正仿宋_GBK" w:hAnsi="等线" w:cs="宋体" w:hint="eastAsia"/>
                <w:color w:val="000000"/>
                <w:kern w:val="0"/>
                <w:sz w:val="24"/>
              </w:rPr>
              <w:t>1</w:t>
            </w:r>
          </w:p>
        </w:tc>
        <w:tc>
          <w:tcPr>
            <w:tcW w:w="2354" w:type="dxa"/>
            <w:vAlign w:val="center"/>
          </w:tcPr>
          <w:p w14:paraId="3A6AB134" w14:textId="77777777" w:rsidR="0030118E" w:rsidRDefault="00A076BF" w:rsidP="008051C6">
            <w:pPr>
              <w:snapToGrid w:val="0"/>
              <w:jc w:val="center"/>
              <w:rPr>
                <w:rFonts w:ascii="方正仿宋_GBK" w:eastAsia="方正仿宋_GBK" w:hAnsi="Calibri"/>
                <w:sz w:val="24"/>
              </w:rPr>
            </w:pPr>
            <w:r>
              <w:rPr>
                <w:rFonts w:ascii="方正仿宋_GBK" w:eastAsia="方正仿宋_GBK" w:hAnsi="Calibri" w:hint="eastAsia"/>
                <w:sz w:val="24"/>
              </w:rPr>
              <w:t>江苏省特种设备安全监督检验研究院</w:t>
            </w:r>
          </w:p>
        </w:tc>
        <w:tc>
          <w:tcPr>
            <w:tcW w:w="1231" w:type="dxa"/>
            <w:vAlign w:val="center"/>
          </w:tcPr>
          <w:p w14:paraId="2A1CDDA7"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任毅</w:t>
            </w:r>
          </w:p>
        </w:tc>
        <w:tc>
          <w:tcPr>
            <w:tcW w:w="1732" w:type="dxa"/>
            <w:vAlign w:val="center"/>
          </w:tcPr>
          <w:p w14:paraId="30700744"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高级工程师</w:t>
            </w:r>
          </w:p>
        </w:tc>
        <w:tc>
          <w:tcPr>
            <w:tcW w:w="1695" w:type="dxa"/>
            <w:vAlign w:val="center"/>
          </w:tcPr>
          <w:p w14:paraId="54D38D00"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标准主持</w:t>
            </w:r>
          </w:p>
        </w:tc>
        <w:tc>
          <w:tcPr>
            <w:tcW w:w="755" w:type="dxa"/>
            <w:vAlign w:val="center"/>
          </w:tcPr>
          <w:p w14:paraId="52D515E9" w14:textId="77777777" w:rsidR="0030118E" w:rsidRDefault="0030118E">
            <w:pPr>
              <w:rPr>
                <w:rFonts w:ascii="方正仿宋_GBK" w:eastAsia="方正仿宋_GBK" w:hAnsi="Calibri"/>
                <w:sz w:val="24"/>
              </w:rPr>
            </w:pPr>
          </w:p>
        </w:tc>
      </w:tr>
      <w:tr w:rsidR="0030118E" w14:paraId="38D73D3E" w14:textId="77777777">
        <w:tc>
          <w:tcPr>
            <w:tcW w:w="755" w:type="dxa"/>
            <w:vAlign w:val="center"/>
          </w:tcPr>
          <w:p w14:paraId="18B90834" w14:textId="77777777" w:rsidR="0030118E" w:rsidRDefault="00A076BF">
            <w:pPr>
              <w:jc w:val="center"/>
              <w:rPr>
                <w:rFonts w:ascii="方正仿宋_GBK" w:eastAsia="方正仿宋_GBK" w:hAnsi="Calibri"/>
                <w:sz w:val="24"/>
              </w:rPr>
            </w:pPr>
            <w:bookmarkStart w:id="0" w:name="_GoBack" w:colFirst="3" w:colLast="3"/>
            <w:r>
              <w:rPr>
                <w:rFonts w:ascii="方正仿宋_GBK" w:eastAsia="方正仿宋_GBK" w:hAnsi="等线" w:cs="宋体" w:hint="eastAsia"/>
                <w:color w:val="000000"/>
                <w:kern w:val="0"/>
                <w:sz w:val="24"/>
              </w:rPr>
              <w:t>2</w:t>
            </w:r>
          </w:p>
        </w:tc>
        <w:tc>
          <w:tcPr>
            <w:tcW w:w="2354" w:type="dxa"/>
            <w:vAlign w:val="center"/>
          </w:tcPr>
          <w:p w14:paraId="0D7C6A1E" w14:textId="77777777" w:rsidR="0030118E" w:rsidRDefault="00A076BF" w:rsidP="008051C6">
            <w:pPr>
              <w:snapToGrid w:val="0"/>
              <w:jc w:val="center"/>
              <w:rPr>
                <w:rFonts w:ascii="方正仿宋_GBK" w:eastAsia="方正仿宋_GBK" w:hAnsi="Calibri"/>
                <w:sz w:val="24"/>
              </w:rPr>
            </w:pPr>
            <w:r>
              <w:rPr>
                <w:rFonts w:ascii="方正仿宋_GBK" w:eastAsia="方正仿宋_GBK" w:hAnsi="Calibri" w:hint="eastAsia"/>
                <w:sz w:val="24"/>
              </w:rPr>
              <w:t>江苏省特种设备安全监督检验研究院</w:t>
            </w:r>
          </w:p>
        </w:tc>
        <w:tc>
          <w:tcPr>
            <w:tcW w:w="1231" w:type="dxa"/>
            <w:vAlign w:val="center"/>
          </w:tcPr>
          <w:p w14:paraId="78FFAF5A"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郑凯</w:t>
            </w:r>
          </w:p>
        </w:tc>
        <w:tc>
          <w:tcPr>
            <w:tcW w:w="1732" w:type="dxa"/>
            <w:vAlign w:val="center"/>
          </w:tcPr>
          <w:p w14:paraId="03F70137" w14:textId="77777777" w:rsidR="0030118E" w:rsidRDefault="00A076BF" w:rsidP="008051C6">
            <w:pPr>
              <w:snapToGrid w:val="0"/>
              <w:jc w:val="center"/>
              <w:rPr>
                <w:rFonts w:ascii="方正仿宋_GBK" w:eastAsia="方正仿宋_GBK" w:hAnsi="Calibri"/>
                <w:sz w:val="24"/>
              </w:rPr>
            </w:pPr>
            <w:r>
              <w:rPr>
                <w:rFonts w:ascii="方正仿宋_GBK" w:eastAsia="方正仿宋_GBK" w:hAnsi="Calibri" w:hint="eastAsia"/>
                <w:sz w:val="24"/>
              </w:rPr>
              <w:t>研究员级</w:t>
            </w:r>
            <w:r>
              <w:rPr>
                <w:rFonts w:ascii="方正仿宋_GBK" w:eastAsia="方正仿宋_GBK" w:hAnsi="Calibri" w:hint="eastAsia"/>
                <w:sz w:val="24"/>
              </w:rPr>
              <w:t>高级工程师</w:t>
            </w:r>
          </w:p>
        </w:tc>
        <w:tc>
          <w:tcPr>
            <w:tcW w:w="1695" w:type="dxa"/>
            <w:vAlign w:val="center"/>
          </w:tcPr>
          <w:p w14:paraId="35F655A6" w14:textId="77777777" w:rsidR="0030118E" w:rsidRDefault="00A076BF" w:rsidP="008051C6">
            <w:pPr>
              <w:snapToGrid w:val="0"/>
              <w:jc w:val="center"/>
              <w:rPr>
                <w:rFonts w:ascii="方正仿宋_GBK" w:eastAsia="方正仿宋_GBK" w:hAnsi="Calibri"/>
                <w:sz w:val="24"/>
              </w:rPr>
            </w:pPr>
            <w:r>
              <w:rPr>
                <w:rFonts w:ascii="方正仿宋_GBK" w:eastAsia="方正仿宋_GBK" w:hAnsi="Calibri" w:hint="eastAsia"/>
                <w:sz w:val="24"/>
              </w:rPr>
              <w:t>协调</w:t>
            </w:r>
            <w:r>
              <w:rPr>
                <w:rFonts w:ascii="方正仿宋_GBK" w:eastAsia="方正仿宋_GBK" w:hAnsi="Calibri" w:hint="eastAsia"/>
                <w:sz w:val="24"/>
              </w:rPr>
              <w:t>正文</w:t>
            </w:r>
            <w:r>
              <w:rPr>
                <w:rFonts w:ascii="方正仿宋_GBK" w:eastAsia="方正仿宋_GBK" w:hAnsi="Calibri" w:hint="eastAsia"/>
                <w:sz w:val="24"/>
              </w:rPr>
              <w:t>及附录</w:t>
            </w:r>
            <w:r>
              <w:rPr>
                <w:rFonts w:ascii="方正仿宋_GBK" w:eastAsia="方正仿宋_GBK" w:hAnsi="Calibri" w:hint="eastAsia"/>
                <w:sz w:val="24"/>
              </w:rPr>
              <w:t>编写</w:t>
            </w:r>
          </w:p>
        </w:tc>
        <w:tc>
          <w:tcPr>
            <w:tcW w:w="755" w:type="dxa"/>
            <w:vAlign w:val="center"/>
          </w:tcPr>
          <w:p w14:paraId="4640A3C3" w14:textId="77777777" w:rsidR="0030118E" w:rsidRDefault="0030118E">
            <w:pPr>
              <w:rPr>
                <w:rFonts w:ascii="方正仿宋_GBK" w:eastAsia="方正仿宋_GBK" w:hAnsi="Calibri"/>
                <w:sz w:val="24"/>
              </w:rPr>
            </w:pPr>
          </w:p>
        </w:tc>
      </w:tr>
      <w:bookmarkEnd w:id="0"/>
      <w:tr w:rsidR="0030118E" w14:paraId="7C2BC971" w14:textId="77777777">
        <w:tc>
          <w:tcPr>
            <w:tcW w:w="755" w:type="dxa"/>
            <w:vAlign w:val="center"/>
          </w:tcPr>
          <w:p w14:paraId="34553F5A" w14:textId="77777777" w:rsidR="0030118E" w:rsidRDefault="00A076BF">
            <w:pPr>
              <w:jc w:val="center"/>
              <w:rPr>
                <w:rFonts w:ascii="方正仿宋_GBK" w:eastAsia="方正仿宋_GBK" w:hAnsi="等线" w:cs="宋体"/>
                <w:color w:val="000000"/>
                <w:kern w:val="0"/>
                <w:sz w:val="24"/>
              </w:rPr>
            </w:pPr>
            <w:r>
              <w:rPr>
                <w:rFonts w:ascii="等线" w:eastAsia="等线" w:hAnsi="等线" w:cs="宋体" w:hint="eastAsia"/>
                <w:color w:val="000000"/>
                <w:kern w:val="0"/>
                <w:sz w:val="24"/>
              </w:rPr>
              <w:t>3</w:t>
            </w:r>
          </w:p>
        </w:tc>
        <w:tc>
          <w:tcPr>
            <w:tcW w:w="2354" w:type="dxa"/>
            <w:vAlign w:val="center"/>
          </w:tcPr>
          <w:p w14:paraId="456C32A4"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江苏省特种设备安全监督检验研究院</w:t>
            </w:r>
          </w:p>
        </w:tc>
        <w:tc>
          <w:tcPr>
            <w:tcW w:w="1231" w:type="dxa"/>
            <w:vAlign w:val="center"/>
          </w:tcPr>
          <w:p w14:paraId="62DF9A56"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王晋</w:t>
            </w:r>
          </w:p>
        </w:tc>
        <w:tc>
          <w:tcPr>
            <w:tcW w:w="1732" w:type="dxa"/>
            <w:vAlign w:val="center"/>
          </w:tcPr>
          <w:p w14:paraId="3730D080"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正</w:t>
            </w:r>
            <w:r>
              <w:rPr>
                <w:rFonts w:ascii="方正仿宋_GBK" w:eastAsia="方正仿宋_GBK" w:hAnsi="Calibri" w:hint="eastAsia"/>
                <w:sz w:val="24"/>
              </w:rPr>
              <w:t>高级工程师</w:t>
            </w:r>
          </w:p>
        </w:tc>
        <w:tc>
          <w:tcPr>
            <w:tcW w:w="1695" w:type="dxa"/>
            <w:vAlign w:val="center"/>
          </w:tcPr>
          <w:p w14:paraId="66BB909F" w14:textId="77777777" w:rsidR="0030118E" w:rsidRDefault="00A076BF">
            <w:pPr>
              <w:jc w:val="center"/>
              <w:rPr>
                <w:rFonts w:ascii="方正仿宋_GBK" w:eastAsia="方正仿宋_GBK" w:hAnsi="Calibri"/>
                <w:sz w:val="24"/>
              </w:rPr>
            </w:pPr>
            <w:bookmarkStart w:id="1" w:name="OLE_LINK1"/>
            <w:r>
              <w:rPr>
                <w:rFonts w:ascii="方正仿宋_GBK" w:eastAsia="方正仿宋_GBK" w:hAnsi="Calibri" w:hint="eastAsia"/>
                <w:sz w:val="24"/>
              </w:rPr>
              <w:t>正文编写</w:t>
            </w:r>
            <w:bookmarkEnd w:id="1"/>
          </w:p>
        </w:tc>
        <w:tc>
          <w:tcPr>
            <w:tcW w:w="755" w:type="dxa"/>
            <w:vAlign w:val="center"/>
          </w:tcPr>
          <w:p w14:paraId="44A80099" w14:textId="77777777" w:rsidR="0030118E" w:rsidRDefault="0030118E">
            <w:pPr>
              <w:rPr>
                <w:rFonts w:ascii="方正仿宋_GBK" w:eastAsia="方正仿宋_GBK" w:hAnsi="Calibri"/>
                <w:sz w:val="24"/>
              </w:rPr>
            </w:pPr>
          </w:p>
        </w:tc>
      </w:tr>
      <w:tr w:rsidR="0030118E" w14:paraId="20FC03EB" w14:textId="77777777">
        <w:tc>
          <w:tcPr>
            <w:tcW w:w="755" w:type="dxa"/>
            <w:shd w:val="clear" w:color="auto" w:fill="auto"/>
            <w:vAlign w:val="center"/>
          </w:tcPr>
          <w:p w14:paraId="7D2C30EC"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t>4</w:t>
            </w:r>
          </w:p>
        </w:tc>
        <w:tc>
          <w:tcPr>
            <w:tcW w:w="2354" w:type="dxa"/>
            <w:vAlign w:val="center"/>
          </w:tcPr>
          <w:p w14:paraId="515E2137"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江苏省特种设备安全监督检验研究院</w:t>
            </w:r>
          </w:p>
        </w:tc>
        <w:tc>
          <w:tcPr>
            <w:tcW w:w="1231" w:type="dxa"/>
            <w:vAlign w:val="center"/>
          </w:tcPr>
          <w:p w14:paraId="7875642B"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马向东</w:t>
            </w:r>
          </w:p>
        </w:tc>
        <w:tc>
          <w:tcPr>
            <w:tcW w:w="1732" w:type="dxa"/>
            <w:vAlign w:val="center"/>
          </w:tcPr>
          <w:p w14:paraId="2E080F1D"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正高级工程师</w:t>
            </w:r>
          </w:p>
        </w:tc>
        <w:tc>
          <w:tcPr>
            <w:tcW w:w="1695" w:type="dxa"/>
            <w:vAlign w:val="center"/>
          </w:tcPr>
          <w:p w14:paraId="70BE5B96"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正文编写</w:t>
            </w:r>
          </w:p>
        </w:tc>
        <w:tc>
          <w:tcPr>
            <w:tcW w:w="755" w:type="dxa"/>
            <w:vAlign w:val="center"/>
          </w:tcPr>
          <w:p w14:paraId="5B5A199D" w14:textId="77777777" w:rsidR="0030118E" w:rsidRDefault="0030118E">
            <w:pPr>
              <w:rPr>
                <w:rFonts w:ascii="方正仿宋_GBK" w:eastAsia="方正仿宋_GBK" w:hAnsi="Calibri"/>
                <w:sz w:val="24"/>
              </w:rPr>
            </w:pPr>
          </w:p>
        </w:tc>
      </w:tr>
      <w:tr w:rsidR="0030118E" w14:paraId="411F7419" w14:textId="77777777">
        <w:tc>
          <w:tcPr>
            <w:tcW w:w="755" w:type="dxa"/>
            <w:shd w:val="clear" w:color="auto" w:fill="auto"/>
            <w:vAlign w:val="center"/>
          </w:tcPr>
          <w:p w14:paraId="36DBE86A" w14:textId="77777777" w:rsidR="0030118E" w:rsidRDefault="00A076BF">
            <w:pPr>
              <w:jc w:val="center"/>
              <w:rPr>
                <w:rFonts w:ascii="等线" w:eastAsia="等线" w:hAnsi="等线" w:cs="宋体"/>
                <w:color w:val="000000"/>
                <w:kern w:val="0"/>
                <w:sz w:val="24"/>
              </w:rPr>
            </w:pPr>
            <w:r>
              <w:rPr>
                <w:rFonts w:ascii="方正仿宋_GBK" w:eastAsia="方正仿宋_GBK" w:hAnsi="等线" w:cs="宋体" w:hint="eastAsia"/>
                <w:color w:val="000000"/>
                <w:kern w:val="0"/>
                <w:sz w:val="24"/>
              </w:rPr>
              <w:t>5</w:t>
            </w:r>
          </w:p>
        </w:tc>
        <w:tc>
          <w:tcPr>
            <w:tcW w:w="2354" w:type="dxa"/>
            <w:vAlign w:val="center"/>
          </w:tcPr>
          <w:p w14:paraId="2D7007CC"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江苏省特种设备安全监督检验研究院</w:t>
            </w:r>
          </w:p>
        </w:tc>
        <w:tc>
          <w:tcPr>
            <w:tcW w:w="1231" w:type="dxa"/>
            <w:vAlign w:val="center"/>
          </w:tcPr>
          <w:p w14:paraId="3DE7D60E"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范高廷</w:t>
            </w:r>
          </w:p>
        </w:tc>
        <w:tc>
          <w:tcPr>
            <w:tcW w:w="1732" w:type="dxa"/>
            <w:vAlign w:val="center"/>
          </w:tcPr>
          <w:p w14:paraId="020BB2BA"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工程师</w:t>
            </w:r>
          </w:p>
        </w:tc>
        <w:tc>
          <w:tcPr>
            <w:tcW w:w="1695" w:type="dxa"/>
            <w:vAlign w:val="center"/>
          </w:tcPr>
          <w:p w14:paraId="15D442AB"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A</w:t>
            </w:r>
            <w:r>
              <w:rPr>
                <w:rFonts w:ascii="方正仿宋_GBK" w:eastAsia="方正仿宋_GBK" w:hAnsi="Calibri" w:hint="eastAsia"/>
                <w:sz w:val="24"/>
              </w:rPr>
              <w:t>编写</w:t>
            </w:r>
          </w:p>
        </w:tc>
        <w:tc>
          <w:tcPr>
            <w:tcW w:w="755" w:type="dxa"/>
            <w:vAlign w:val="center"/>
          </w:tcPr>
          <w:p w14:paraId="0B0E5D56" w14:textId="77777777" w:rsidR="0030118E" w:rsidRDefault="0030118E">
            <w:pPr>
              <w:rPr>
                <w:rFonts w:ascii="方正仿宋_GBK" w:eastAsia="方正仿宋_GBK" w:hAnsi="Calibri"/>
                <w:sz w:val="24"/>
              </w:rPr>
            </w:pPr>
          </w:p>
        </w:tc>
      </w:tr>
      <w:tr w:rsidR="0030118E" w14:paraId="2012FE97" w14:textId="77777777">
        <w:tc>
          <w:tcPr>
            <w:tcW w:w="755" w:type="dxa"/>
            <w:shd w:val="clear" w:color="auto" w:fill="auto"/>
            <w:vAlign w:val="center"/>
          </w:tcPr>
          <w:p w14:paraId="71854B52"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6</w:t>
            </w:r>
          </w:p>
        </w:tc>
        <w:tc>
          <w:tcPr>
            <w:tcW w:w="2354" w:type="dxa"/>
            <w:vAlign w:val="center"/>
          </w:tcPr>
          <w:p w14:paraId="6FFCFFBD"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江苏省特种设备安全监督检验研究院</w:t>
            </w:r>
          </w:p>
        </w:tc>
        <w:tc>
          <w:tcPr>
            <w:tcW w:w="1231" w:type="dxa"/>
            <w:vAlign w:val="center"/>
          </w:tcPr>
          <w:p w14:paraId="43319F7C"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俞燕萍</w:t>
            </w:r>
          </w:p>
        </w:tc>
        <w:tc>
          <w:tcPr>
            <w:tcW w:w="1732" w:type="dxa"/>
            <w:vAlign w:val="center"/>
          </w:tcPr>
          <w:p w14:paraId="06702EA3"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工程师</w:t>
            </w:r>
          </w:p>
        </w:tc>
        <w:tc>
          <w:tcPr>
            <w:tcW w:w="1695" w:type="dxa"/>
            <w:vAlign w:val="center"/>
          </w:tcPr>
          <w:p w14:paraId="53A5E246"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A</w:t>
            </w:r>
            <w:r>
              <w:rPr>
                <w:rFonts w:ascii="方正仿宋_GBK" w:eastAsia="方正仿宋_GBK" w:hAnsi="Calibri" w:hint="eastAsia"/>
                <w:sz w:val="24"/>
              </w:rPr>
              <w:t>编写</w:t>
            </w:r>
          </w:p>
        </w:tc>
        <w:tc>
          <w:tcPr>
            <w:tcW w:w="755" w:type="dxa"/>
            <w:vAlign w:val="center"/>
          </w:tcPr>
          <w:p w14:paraId="52AFF5B7" w14:textId="77777777" w:rsidR="0030118E" w:rsidRDefault="0030118E">
            <w:pPr>
              <w:rPr>
                <w:rFonts w:ascii="方正仿宋_GBK" w:eastAsia="方正仿宋_GBK" w:hAnsi="Calibri"/>
                <w:sz w:val="24"/>
              </w:rPr>
            </w:pPr>
          </w:p>
        </w:tc>
      </w:tr>
      <w:tr w:rsidR="0030118E" w14:paraId="0B496797" w14:textId="77777777">
        <w:tc>
          <w:tcPr>
            <w:tcW w:w="755" w:type="dxa"/>
            <w:shd w:val="clear" w:color="auto" w:fill="auto"/>
            <w:vAlign w:val="center"/>
          </w:tcPr>
          <w:p w14:paraId="611462D7" w14:textId="77777777" w:rsidR="0030118E" w:rsidRDefault="00A076BF">
            <w:pPr>
              <w:jc w:val="center"/>
              <w:rPr>
                <w:rFonts w:ascii="方正仿宋_GBK" w:eastAsia="方正仿宋_GBK" w:hAnsi="等线" w:cs="宋体"/>
                <w:color w:val="000000"/>
                <w:kern w:val="0"/>
                <w:sz w:val="24"/>
              </w:rPr>
            </w:pPr>
            <w:r>
              <w:rPr>
                <w:rFonts w:ascii="等线" w:eastAsia="等线" w:hAnsi="等线" w:cs="宋体" w:hint="eastAsia"/>
                <w:color w:val="000000"/>
                <w:kern w:val="0"/>
                <w:sz w:val="24"/>
              </w:rPr>
              <w:t>7</w:t>
            </w:r>
          </w:p>
        </w:tc>
        <w:tc>
          <w:tcPr>
            <w:tcW w:w="2354" w:type="dxa"/>
            <w:vAlign w:val="center"/>
          </w:tcPr>
          <w:p w14:paraId="45E7C552"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南京工业大学</w:t>
            </w:r>
          </w:p>
        </w:tc>
        <w:tc>
          <w:tcPr>
            <w:tcW w:w="1231" w:type="dxa"/>
            <w:vAlign w:val="center"/>
          </w:tcPr>
          <w:p w14:paraId="046985F2"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郑杨艳</w:t>
            </w:r>
          </w:p>
        </w:tc>
        <w:tc>
          <w:tcPr>
            <w:tcW w:w="1732" w:type="dxa"/>
            <w:vAlign w:val="center"/>
          </w:tcPr>
          <w:p w14:paraId="511711A6"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副教授</w:t>
            </w:r>
          </w:p>
        </w:tc>
        <w:tc>
          <w:tcPr>
            <w:tcW w:w="1695" w:type="dxa"/>
            <w:vAlign w:val="center"/>
          </w:tcPr>
          <w:p w14:paraId="72BD7796"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A</w:t>
            </w:r>
            <w:r>
              <w:rPr>
                <w:rFonts w:ascii="方正仿宋_GBK" w:eastAsia="方正仿宋_GBK" w:hAnsi="Calibri" w:hint="eastAsia"/>
                <w:sz w:val="24"/>
              </w:rPr>
              <w:t>编写</w:t>
            </w:r>
          </w:p>
        </w:tc>
        <w:tc>
          <w:tcPr>
            <w:tcW w:w="755" w:type="dxa"/>
            <w:vAlign w:val="center"/>
          </w:tcPr>
          <w:p w14:paraId="2557686B" w14:textId="77777777" w:rsidR="0030118E" w:rsidRDefault="0030118E">
            <w:pPr>
              <w:rPr>
                <w:rFonts w:ascii="方正仿宋_GBK" w:eastAsia="方正仿宋_GBK" w:hAnsi="Calibri"/>
                <w:sz w:val="24"/>
              </w:rPr>
            </w:pPr>
          </w:p>
        </w:tc>
      </w:tr>
      <w:tr w:rsidR="0030118E" w14:paraId="7B5561F3" w14:textId="77777777">
        <w:tc>
          <w:tcPr>
            <w:tcW w:w="755" w:type="dxa"/>
            <w:shd w:val="clear" w:color="auto" w:fill="auto"/>
            <w:vAlign w:val="center"/>
          </w:tcPr>
          <w:p w14:paraId="6EB5C456"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t>8</w:t>
            </w:r>
          </w:p>
        </w:tc>
        <w:tc>
          <w:tcPr>
            <w:tcW w:w="2354" w:type="dxa"/>
            <w:vAlign w:val="center"/>
          </w:tcPr>
          <w:p w14:paraId="4E3A0E9A"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南京航空航天大学</w:t>
            </w:r>
          </w:p>
        </w:tc>
        <w:tc>
          <w:tcPr>
            <w:tcW w:w="1231" w:type="dxa"/>
            <w:vAlign w:val="center"/>
          </w:tcPr>
          <w:p w14:paraId="244F116C"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王海涛</w:t>
            </w:r>
          </w:p>
        </w:tc>
        <w:tc>
          <w:tcPr>
            <w:tcW w:w="1732" w:type="dxa"/>
            <w:vAlign w:val="center"/>
          </w:tcPr>
          <w:p w14:paraId="085C3028"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教授</w:t>
            </w:r>
          </w:p>
        </w:tc>
        <w:tc>
          <w:tcPr>
            <w:tcW w:w="1695" w:type="dxa"/>
            <w:vAlign w:val="center"/>
          </w:tcPr>
          <w:p w14:paraId="53B032CA"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B</w:t>
            </w:r>
            <w:r>
              <w:rPr>
                <w:rFonts w:ascii="方正仿宋_GBK" w:eastAsia="方正仿宋_GBK" w:hAnsi="Calibri" w:hint="eastAsia"/>
                <w:sz w:val="24"/>
              </w:rPr>
              <w:t>编写</w:t>
            </w:r>
          </w:p>
        </w:tc>
        <w:tc>
          <w:tcPr>
            <w:tcW w:w="755" w:type="dxa"/>
            <w:vAlign w:val="center"/>
          </w:tcPr>
          <w:p w14:paraId="29995B6E" w14:textId="77777777" w:rsidR="0030118E" w:rsidRDefault="0030118E">
            <w:pPr>
              <w:rPr>
                <w:rFonts w:ascii="方正仿宋_GBK" w:eastAsia="方正仿宋_GBK" w:hAnsi="Calibri"/>
                <w:sz w:val="24"/>
              </w:rPr>
            </w:pPr>
          </w:p>
        </w:tc>
      </w:tr>
      <w:tr w:rsidR="0030118E" w14:paraId="69390A24" w14:textId="77777777">
        <w:tc>
          <w:tcPr>
            <w:tcW w:w="755" w:type="dxa"/>
            <w:shd w:val="clear" w:color="auto" w:fill="auto"/>
            <w:vAlign w:val="center"/>
          </w:tcPr>
          <w:p w14:paraId="159BA310" w14:textId="77777777" w:rsidR="0030118E" w:rsidRDefault="00A076BF">
            <w:pPr>
              <w:jc w:val="center"/>
              <w:rPr>
                <w:rFonts w:ascii="等线" w:eastAsia="等线" w:hAnsi="等线" w:cs="宋体"/>
                <w:color w:val="000000"/>
                <w:kern w:val="0"/>
                <w:sz w:val="24"/>
              </w:rPr>
            </w:pPr>
            <w:r>
              <w:rPr>
                <w:rFonts w:ascii="方正仿宋_GBK" w:eastAsia="方正仿宋_GBK" w:hAnsi="等线" w:cs="宋体" w:hint="eastAsia"/>
                <w:color w:val="000000"/>
                <w:kern w:val="0"/>
                <w:sz w:val="24"/>
              </w:rPr>
              <w:t>9</w:t>
            </w:r>
          </w:p>
        </w:tc>
        <w:tc>
          <w:tcPr>
            <w:tcW w:w="2354" w:type="dxa"/>
            <w:vAlign w:val="center"/>
          </w:tcPr>
          <w:p w14:paraId="0ECB52FD"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南京工业大学</w:t>
            </w:r>
          </w:p>
        </w:tc>
        <w:tc>
          <w:tcPr>
            <w:tcW w:w="1231" w:type="dxa"/>
            <w:vAlign w:val="center"/>
          </w:tcPr>
          <w:p w14:paraId="293B73E7"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张卿</w:t>
            </w:r>
          </w:p>
        </w:tc>
        <w:tc>
          <w:tcPr>
            <w:tcW w:w="1732" w:type="dxa"/>
            <w:vAlign w:val="center"/>
          </w:tcPr>
          <w:p w14:paraId="68DA1D09"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副教授</w:t>
            </w:r>
          </w:p>
        </w:tc>
        <w:tc>
          <w:tcPr>
            <w:tcW w:w="1695" w:type="dxa"/>
            <w:vAlign w:val="center"/>
          </w:tcPr>
          <w:p w14:paraId="1298E459"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C</w:t>
            </w:r>
            <w:r>
              <w:rPr>
                <w:rFonts w:ascii="方正仿宋_GBK" w:eastAsia="方正仿宋_GBK" w:hAnsi="Calibri" w:hint="eastAsia"/>
                <w:sz w:val="24"/>
              </w:rPr>
              <w:t>编写</w:t>
            </w:r>
          </w:p>
        </w:tc>
        <w:tc>
          <w:tcPr>
            <w:tcW w:w="755" w:type="dxa"/>
            <w:vAlign w:val="center"/>
          </w:tcPr>
          <w:p w14:paraId="0E7CEA66" w14:textId="77777777" w:rsidR="0030118E" w:rsidRDefault="0030118E">
            <w:pPr>
              <w:rPr>
                <w:rFonts w:ascii="方正仿宋_GBK" w:eastAsia="方正仿宋_GBK" w:hAnsi="Calibri"/>
                <w:sz w:val="24"/>
              </w:rPr>
            </w:pPr>
          </w:p>
        </w:tc>
      </w:tr>
      <w:tr w:rsidR="0030118E" w14:paraId="10A6B9A6" w14:textId="77777777">
        <w:tc>
          <w:tcPr>
            <w:tcW w:w="755" w:type="dxa"/>
            <w:shd w:val="clear" w:color="auto" w:fill="auto"/>
            <w:vAlign w:val="center"/>
          </w:tcPr>
          <w:p w14:paraId="4C470508"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10</w:t>
            </w:r>
          </w:p>
        </w:tc>
        <w:tc>
          <w:tcPr>
            <w:tcW w:w="2354" w:type="dxa"/>
            <w:vAlign w:val="center"/>
          </w:tcPr>
          <w:p w14:paraId="5B98EAB5"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南京林业大学</w:t>
            </w:r>
          </w:p>
        </w:tc>
        <w:tc>
          <w:tcPr>
            <w:tcW w:w="1231" w:type="dxa"/>
            <w:vAlign w:val="center"/>
          </w:tcPr>
          <w:p w14:paraId="147103B0"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罗志涛</w:t>
            </w:r>
          </w:p>
        </w:tc>
        <w:tc>
          <w:tcPr>
            <w:tcW w:w="1732" w:type="dxa"/>
            <w:vAlign w:val="center"/>
          </w:tcPr>
          <w:p w14:paraId="4EA739EC"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讲师</w:t>
            </w:r>
          </w:p>
        </w:tc>
        <w:tc>
          <w:tcPr>
            <w:tcW w:w="1695" w:type="dxa"/>
            <w:vAlign w:val="center"/>
          </w:tcPr>
          <w:p w14:paraId="0065FB6A"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D</w:t>
            </w:r>
            <w:r>
              <w:rPr>
                <w:rFonts w:ascii="方正仿宋_GBK" w:eastAsia="方正仿宋_GBK" w:hAnsi="Calibri" w:hint="eastAsia"/>
                <w:sz w:val="24"/>
              </w:rPr>
              <w:t>编写</w:t>
            </w:r>
          </w:p>
        </w:tc>
        <w:tc>
          <w:tcPr>
            <w:tcW w:w="755" w:type="dxa"/>
            <w:vAlign w:val="center"/>
          </w:tcPr>
          <w:p w14:paraId="636ABB77" w14:textId="77777777" w:rsidR="0030118E" w:rsidRDefault="0030118E">
            <w:pPr>
              <w:rPr>
                <w:rFonts w:ascii="方正仿宋_GBK" w:eastAsia="方正仿宋_GBK" w:hAnsi="Calibri"/>
                <w:sz w:val="24"/>
              </w:rPr>
            </w:pPr>
          </w:p>
        </w:tc>
      </w:tr>
      <w:tr w:rsidR="0030118E" w14:paraId="437B643E" w14:textId="77777777">
        <w:tc>
          <w:tcPr>
            <w:tcW w:w="755" w:type="dxa"/>
            <w:shd w:val="clear" w:color="auto" w:fill="auto"/>
            <w:vAlign w:val="center"/>
          </w:tcPr>
          <w:p w14:paraId="672CC901" w14:textId="77777777" w:rsidR="0030118E" w:rsidRDefault="00A076BF">
            <w:pPr>
              <w:jc w:val="center"/>
              <w:rPr>
                <w:rFonts w:ascii="方正仿宋_GBK" w:eastAsia="方正仿宋_GBK" w:hAnsi="等线" w:cs="宋体"/>
                <w:color w:val="000000"/>
                <w:kern w:val="0"/>
                <w:sz w:val="24"/>
              </w:rPr>
            </w:pPr>
            <w:r>
              <w:rPr>
                <w:rFonts w:ascii="等线" w:eastAsia="等线" w:hAnsi="等线" w:cs="宋体" w:hint="eastAsia"/>
                <w:color w:val="000000"/>
                <w:kern w:val="0"/>
                <w:sz w:val="24"/>
              </w:rPr>
              <w:t>11</w:t>
            </w:r>
          </w:p>
        </w:tc>
        <w:tc>
          <w:tcPr>
            <w:tcW w:w="2354" w:type="dxa"/>
            <w:vAlign w:val="center"/>
          </w:tcPr>
          <w:p w14:paraId="3C2811F1"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东南大学</w:t>
            </w:r>
          </w:p>
        </w:tc>
        <w:tc>
          <w:tcPr>
            <w:tcW w:w="1231" w:type="dxa"/>
            <w:vAlign w:val="center"/>
          </w:tcPr>
          <w:p w14:paraId="68451793"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张辉</w:t>
            </w:r>
          </w:p>
        </w:tc>
        <w:tc>
          <w:tcPr>
            <w:tcW w:w="1732" w:type="dxa"/>
            <w:vAlign w:val="center"/>
          </w:tcPr>
          <w:p w14:paraId="3DA6581D"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教授</w:t>
            </w:r>
          </w:p>
        </w:tc>
        <w:tc>
          <w:tcPr>
            <w:tcW w:w="1695" w:type="dxa"/>
            <w:vAlign w:val="center"/>
          </w:tcPr>
          <w:p w14:paraId="318F3816"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E</w:t>
            </w:r>
            <w:r>
              <w:rPr>
                <w:rFonts w:ascii="方正仿宋_GBK" w:eastAsia="方正仿宋_GBK" w:hAnsi="Calibri" w:hint="eastAsia"/>
                <w:sz w:val="24"/>
              </w:rPr>
              <w:t>编写</w:t>
            </w:r>
          </w:p>
        </w:tc>
        <w:tc>
          <w:tcPr>
            <w:tcW w:w="755" w:type="dxa"/>
            <w:vAlign w:val="center"/>
          </w:tcPr>
          <w:p w14:paraId="5E677EE1" w14:textId="77777777" w:rsidR="0030118E" w:rsidRDefault="0030118E">
            <w:pPr>
              <w:rPr>
                <w:rFonts w:ascii="方正仿宋_GBK" w:eastAsia="方正仿宋_GBK" w:hAnsi="Calibri"/>
                <w:sz w:val="24"/>
              </w:rPr>
            </w:pPr>
          </w:p>
        </w:tc>
      </w:tr>
      <w:tr w:rsidR="0030118E" w14:paraId="0BAFDF4B" w14:textId="77777777">
        <w:trPr>
          <w:trHeight w:val="602"/>
        </w:trPr>
        <w:tc>
          <w:tcPr>
            <w:tcW w:w="755" w:type="dxa"/>
            <w:shd w:val="clear" w:color="auto" w:fill="auto"/>
            <w:vAlign w:val="center"/>
          </w:tcPr>
          <w:p w14:paraId="6FC16494"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t>12</w:t>
            </w:r>
          </w:p>
        </w:tc>
        <w:tc>
          <w:tcPr>
            <w:tcW w:w="2354" w:type="dxa"/>
            <w:vAlign w:val="center"/>
          </w:tcPr>
          <w:p w14:paraId="693C7B99"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南京华建检测技术有限公司</w:t>
            </w:r>
          </w:p>
        </w:tc>
        <w:tc>
          <w:tcPr>
            <w:tcW w:w="1231" w:type="dxa"/>
            <w:vAlign w:val="center"/>
          </w:tcPr>
          <w:p w14:paraId="505E83E8"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郭海兵</w:t>
            </w:r>
          </w:p>
        </w:tc>
        <w:tc>
          <w:tcPr>
            <w:tcW w:w="1732" w:type="dxa"/>
            <w:vAlign w:val="center"/>
          </w:tcPr>
          <w:p w14:paraId="54F747A0"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高级工程师</w:t>
            </w:r>
          </w:p>
        </w:tc>
        <w:tc>
          <w:tcPr>
            <w:tcW w:w="1695" w:type="dxa"/>
            <w:vAlign w:val="center"/>
          </w:tcPr>
          <w:p w14:paraId="2D83B7FE"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F</w:t>
            </w:r>
            <w:r>
              <w:rPr>
                <w:rFonts w:ascii="方正仿宋_GBK" w:eastAsia="方正仿宋_GBK" w:hAnsi="Calibri" w:hint="eastAsia"/>
                <w:sz w:val="24"/>
              </w:rPr>
              <w:t>编写</w:t>
            </w:r>
          </w:p>
        </w:tc>
        <w:tc>
          <w:tcPr>
            <w:tcW w:w="755" w:type="dxa"/>
            <w:vAlign w:val="center"/>
          </w:tcPr>
          <w:p w14:paraId="31365035" w14:textId="77777777" w:rsidR="0030118E" w:rsidRDefault="0030118E">
            <w:pPr>
              <w:rPr>
                <w:rFonts w:ascii="方正仿宋_GBK" w:eastAsia="方正仿宋_GBK" w:hAnsi="Calibri"/>
                <w:sz w:val="24"/>
              </w:rPr>
            </w:pPr>
          </w:p>
        </w:tc>
      </w:tr>
      <w:tr w:rsidR="0030118E" w14:paraId="6A08396F" w14:textId="77777777">
        <w:tc>
          <w:tcPr>
            <w:tcW w:w="755" w:type="dxa"/>
            <w:shd w:val="clear" w:color="auto" w:fill="auto"/>
            <w:vAlign w:val="center"/>
          </w:tcPr>
          <w:p w14:paraId="7515F225" w14:textId="77777777" w:rsidR="0030118E" w:rsidRDefault="00A076BF">
            <w:pPr>
              <w:jc w:val="center"/>
              <w:rPr>
                <w:rFonts w:ascii="等线" w:eastAsia="等线" w:hAnsi="等线" w:cs="宋体"/>
                <w:color w:val="000000"/>
                <w:kern w:val="0"/>
                <w:sz w:val="24"/>
              </w:rPr>
            </w:pPr>
            <w:r>
              <w:rPr>
                <w:rFonts w:ascii="方正仿宋_GBK" w:eastAsia="方正仿宋_GBK" w:hAnsi="等线" w:cs="宋体" w:hint="eastAsia"/>
                <w:color w:val="000000"/>
                <w:kern w:val="0"/>
                <w:sz w:val="24"/>
              </w:rPr>
              <w:t>13</w:t>
            </w:r>
          </w:p>
        </w:tc>
        <w:tc>
          <w:tcPr>
            <w:tcW w:w="2354" w:type="dxa"/>
            <w:shd w:val="clear" w:color="auto" w:fill="auto"/>
            <w:vAlign w:val="center"/>
          </w:tcPr>
          <w:p w14:paraId="65F77498"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阿塔米智能装备（北京）有限公司</w:t>
            </w:r>
          </w:p>
        </w:tc>
        <w:tc>
          <w:tcPr>
            <w:tcW w:w="1231" w:type="dxa"/>
            <w:shd w:val="clear" w:color="auto" w:fill="auto"/>
            <w:vAlign w:val="center"/>
          </w:tcPr>
          <w:p w14:paraId="6140CE7F"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刘莹</w:t>
            </w:r>
          </w:p>
        </w:tc>
        <w:tc>
          <w:tcPr>
            <w:tcW w:w="1732" w:type="dxa"/>
            <w:shd w:val="clear" w:color="auto" w:fill="auto"/>
            <w:vAlign w:val="center"/>
          </w:tcPr>
          <w:p w14:paraId="0E3ED1D4"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工程师</w:t>
            </w:r>
          </w:p>
        </w:tc>
        <w:tc>
          <w:tcPr>
            <w:tcW w:w="1695" w:type="dxa"/>
            <w:shd w:val="clear" w:color="auto" w:fill="auto"/>
            <w:vAlign w:val="center"/>
          </w:tcPr>
          <w:p w14:paraId="1B0476E1"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F</w:t>
            </w:r>
            <w:r>
              <w:rPr>
                <w:rFonts w:ascii="方正仿宋_GBK" w:eastAsia="方正仿宋_GBK" w:hAnsi="Calibri" w:hint="eastAsia"/>
                <w:sz w:val="24"/>
              </w:rPr>
              <w:t>编写</w:t>
            </w:r>
          </w:p>
        </w:tc>
        <w:tc>
          <w:tcPr>
            <w:tcW w:w="755" w:type="dxa"/>
            <w:vAlign w:val="center"/>
          </w:tcPr>
          <w:p w14:paraId="15514672" w14:textId="77777777" w:rsidR="0030118E" w:rsidRDefault="0030118E">
            <w:pPr>
              <w:rPr>
                <w:rFonts w:ascii="方正仿宋_GBK" w:eastAsia="方正仿宋_GBK" w:hAnsi="Calibri"/>
                <w:sz w:val="24"/>
              </w:rPr>
            </w:pPr>
          </w:p>
        </w:tc>
      </w:tr>
      <w:tr w:rsidR="0030118E" w14:paraId="03A20180" w14:textId="77777777">
        <w:trPr>
          <w:trHeight w:val="602"/>
        </w:trPr>
        <w:tc>
          <w:tcPr>
            <w:tcW w:w="755" w:type="dxa"/>
            <w:shd w:val="clear" w:color="auto" w:fill="auto"/>
            <w:vAlign w:val="center"/>
          </w:tcPr>
          <w:p w14:paraId="5890561A"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14</w:t>
            </w:r>
          </w:p>
        </w:tc>
        <w:tc>
          <w:tcPr>
            <w:tcW w:w="2354" w:type="dxa"/>
            <w:vAlign w:val="center"/>
          </w:tcPr>
          <w:p w14:paraId="34440A2C"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南京航空航天大学</w:t>
            </w:r>
          </w:p>
        </w:tc>
        <w:tc>
          <w:tcPr>
            <w:tcW w:w="1231" w:type="dxa"/>
            <w:vAlign w:val="center"/>
          </w:tcPr>
          <w:p w14:paraId="314714F3"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朱永凯</w:t>
            </w:r>
          </w:p>
        </w:tc>
        <w:tc>
          <w:tcPr>
            <w:tcW w:w="1732" w:type="dxa"/>
            <w:vAlign w:val="center"/>
          </w:tcPr>
          <w:p w14:paraId="0EFB7563"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教授</w:t>
            </w:r>
          </w:p>
        </w:tc>
        <w:tc>
          <w:tcPr>
            <w:tcW w:w="1695" w:type="dxa"/>
            <w:vAlign w:val="center"/>
          </w:tcPr>
          <w:p w14:paraId="5FD318E6"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G</w:t>
            </w:r>
            <w:r>
              <w:rPr>
                <w:rFonts w:ascii="方正仿宋_GBK" w:eastAsia="方正仿宋_GBK" w:hAnsi="Calibri" w:hint="eastAsia"/>
                <w:sz w:val="24"/>
              </w:rPr>
              <w:t>编写</w:t>
            </w:r>
          </w:p>
        </w:tc>
        <w:tc>
          <w:tcPr>
            <w:tcW w:w="755" w:type="dxa"/>
            <w:vAlign w:val="center"/>
          </w:tcPr>
          <w:p w14:paraId="406F29C3" w14:textId="77777777" w:rsidR="0030118E" w:rsidRDefault="0030118E">
            <w:pPr>
              <w:rPr>
                <w:rFonts w:ascii="方正仿宋_GBK" w:eastAsia="方正仿宋_GBK" w:hAnsi="Calibri"/>
                <w:sz w:val="24"/>
              </w:rPr>
            </w:pPr>
          </w:p>
        </w:tc>
      </w:tr>
      <w:tr w:rsidR="0030118E" w14:paraId="1C3A8164" w14:textId="77777777">
        <w:trPr>
          <w:trHeight w:val="90"/>
        </w:trPr>
        <w:tc>
          <w:tcPr>
            <w:tcW w:w="755" w:type="dxa"/>
            <w:shd w:val="clear" w:color="auto" w:fill="auto"/>
            <w:vAlign w:val="center"/>
          </w:tcPr>
          <w:p w14:paraId="79202EF0" w14:textId="77777777" w:rsidR="0030118E" w:rsidRDefault="00A076BF">
            <w:pPr>
              <w:jc w:val="center"/>
              <w:rPr>
                <w:rFonts w:ascii="方正仿宋_GBK" w:eastAsia="方正仿宋_GBK" w:hAnsi="等线" w:cs="宋体"/>
                <w:color w:val="000000"/>
                <w:kern w:val="0"/>
                <w:sz w:val="24"/>
              </w:rPr>
            </w:pPr>
            <w:r>
              <w:rPr>
                <w:rFonts w:ascii="等线" w:eastAsia="等线" w:hAnsi="等线" w:cs="宋体" w:hint="eastAsia"/>
                <w:color w:val="000000"/>
                <w:kern w:val="0"/>
                <w:sz w:val="24"/>
              </w:rPr>
              <w:t>15</w:t>
            </w:r>
          </w:p>
        </w:tc>
        <w:tc>
          <w:tcPr>
            <w:tcW w:w="2354" w:type="dxa"/>
            <w:vAlign w:val="center"/>
          </w:tcPr>
          <w:p w14:paraId="62B5AA2B"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江苏国富氢能技术装备股份有限公司</w:t>
            </w:r>
          </w:p>
        </w:tc>
        <w:tc>
          <w:tcPr>
            <w:tcW w:w="1231" w:type="dxa"/>
            <w:vAlign w:val="center"/>
          </w:tcPr>
          <w:p w14:paraId="6E4E0C8F"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王朝</w:t>
            </w:r>
          </w:p>
        </w:tc>
        <w:tc>
          <w:tcPr>
            <w:tcW w:w="1732" w:type="dxa"/>
            <w:vAlign w:val="center"/>
          </w:tcPr>
          <w:p w14:paraId="4344BB17"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高级工程师</w:t>
            </w:r>
          </w:p>
        </w:tc>
        <w:tc>
          <w:tcPr>
            <w:tcW w:w="1695" w:type="dxa"/>
            <w:vAlign w:val="center"/>
          </w:tcPr>
          <w:p w14:paraId="3ECA45FC" w14:textId="77777777" w:rsidR="0030118E" w:rsidRDefault="00A076BF">
            <w:pPr>
              <w:jc w:val="center"/>
              <w:rPr>
                <w:rFonts w:ascii="方正仿宋_GBK" w:eastAsia="方正仿宋_GBK" w:hAnsi="Calibri"/>
                <w:sz w:val="24"/>
              </w:rPr>
            </w:pPr>
            <w:bookmarkStart w:id="2" w:name="OLE_LINK2"/>
            <w:r>
              <w:rPr>
                <w:rFonts w:ascii="方正仿宋_GBK" w:eastAsia="方正仿宋_GBK" w:hAnsi="Calibri" w:hint="eastAsia"/>
                <w:sz w:val="24"/>
              </w:rPr>
              <w:t>标准验证</w:t>
            </w:r>
            <w:bookmarkEnd w:id="2"/>
          </w:p>
        </w:tc>
        <w:tc>
          <w:tcPr>
            <w:tcW w:w="755" w:type="dxa"/>
            <w:vAlign w:val="center"/>
          </w:tcPr>
          <w:p w14:paraId="70EBAC36" w14:textId="77777777" w:rsidR="0030118E" w:rsidRDefault="0030118E">
            <w:pPr>
              <w:rPr>
                <w:rFonts w:ascii="方正仿宋_GBK" w:eastAsia="方正仿宋_GBK" w:hAnsi="Calibri"/>
                <w:sz w:val="24"/>
              </w:rPr>
            </w:pPr>
          </w:p>
        </w:tc>
      </w:tr>
      <w:tr w:rsidR="0030118E" w14:paraId="23639094" w14:textId="77777777">
        <w:tc>
          <w:tcPr>
            <w:tcW w:w="755" w:type="dxa"/>
            <w:shd w:val="clear" w:color="auto" w:fill="auto"/>
            <w:vAlign w:val="center"/>
          </w:tcPr>
          <w:p w14:paraId="0B8290DB"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t>16</w:t>
            </w:r>
          </w:p>
        </w:tc>
        <w:tc>
          <w:tcPr>
            <w:tcW w:w="2354" w:type="dxa"/>
            <w:vAlign w:val="center"/>
          </w:tcPr>
          <w:p w14:paraId="2AFBC587"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阿塔米智能装备（北京）有限公司</w:t>
            </w:r>
          </w:p>
        </w:tc>
        <w:tc>
          <w:tcPr>
            <w:tcW w:w="1231" w:type="dxa"/>
            <w:vAlign w:val="center"/>
          </w:tcPr>
          <w:p w14:paraId="17D586B7"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江运喜</w:t>
            </w:r>
          </w:p>
        </w:tc>
        <w:tc>
          <w:tcPr>
            <w:tcW w:w="1732" w:type="dxa"/>
            <w:vAlign w:val="center"/>
          </w:tcPr>
          <w:p w14:paraId="759DD692"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高级工程师</w:t>
            </w:r>
          </w:p>
        </w:tc>
        <w:tc>
          <w:tcPr>
            <w:tcW w:w="1695" w:type="dxa"/>
            <w:vAlign w:val="center"/>
          </w:tcPr>
          <w:p w14:paraId="433D92CE"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标准验证</w:t>
            </w:r>
          </w:p>
        </w:tc>
        <w:tc>
          <w:tcPr>
            <w:tcW w:w="755" w:type="dxa"/>
            <w:vAlign w:val="center"/>
          </w:tcPr>
          <w:p w14:paraId="2C35B4BD" w14:textId="77777777" w:rsidR="0030118E" w:rsidRDefault="0030118E">
            <w:pPr>
              <w:rPr>
                <w:rFonts w:ascii="方正仿宋_GBK" w:eastAsia="方正仿宋_GBK" w:hAnsi="Calibri"/>
                <w:sz w:val="24"/>
              </w:rPr>
            </w:pPr>
          </w:p>
        </w:tc>
      </w:tr>
      <w:tr w:rsidR="0030118E" w14:paraId="05C234D5" w14:textId="77777777">
        <w:tc>
          <w:tcPr>
            <w:tcW w:w="755" w:type="dxa"/>
            <w:shd w:val="clear" w:color="auto" w:fill="auto"/>
            <w:vAlign w:val="center"/>
          </w:tcPr>
          <w:p w14:paraId="3DAE300B"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t>17</w:t>
            </w:r>
          </w:p>
        </w:tc>
        <w:tc>
          <w:tcPr>
            <w:tcW w:w="2354" w:type="dxa"/>
            <w:vAlign w:val="center"/>
          </w:tcPr>
          <w:p w14:paraId="5E75EB43"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北京天创领南科技有限公司</w:t>
            </w:r>
          </w:p>
        </w:tc>
        <w:tc>
          <w:tcPr>
            <w:tcW w:w="1231" w:type="dxa"/>
            <w:vAlign w:val="center"/>
          </w:tcPr>
          <w:p w14:paraId="6CCF5E4D"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孔德连</w:t>
            </w:r>
          </w:p>
        </w:tc>
        <w:tc>
          <w:tcPr>
            <w:tcW w:w="1732" w:type="dxa"/>
            <w:vAlign w:val="center"/>
          </w:tcPr>
          <w:p w14:paraId="6A619E91"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高级工程师</w:t>
            </w:r>
          </w:p>
        </w:tc>
        <w:tc>
          <w:tcPr>
            <w:tcW w:w="1695" w:type="dxa"/>
            <w:vAlign w:val="center"/>
          </w:tcPr>
          <w:p w14:paraId="3E0CFE69"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C</w:t>
            </w:r>
            <w:r>
              <w:rPr>
                <w:rFonts w:ascii="方正仿宋_GBK" w:eastAsia="方正仿宋_GBK" w:hAnsi="Calibri" w:hint="eastAsia"/>
                <w:sz w:val="24"/>
              </w:rPr>
              <w:t>编写</w:t>
            </w:r>
          </w:p>
        </w:tc>
        <w:tc>
          <w:tcPr>
            <w:tcW w:w="755" w:type="dxa"/>
            <w:vAlign w:val="center"/>
          </w:tcPr>
          <w:p w14:paraId="1388E4E7" w14:textId="77777777" w:rsidR="0030118E" w:rsidRDefault="0030118E">
            <w:pPr>
              <w:rPr>
                <w:rFonts w:ascii="方正仿宋_GBK" w:eastAsia="方正仿宋_GBK" w:hAnsi="Calibri"/>
                <w:sz w:val="24"/>
              </w:rPr>
            </w:pPr>
          </w:p>
        </w:tc>
      </w:tr>
      <w:tr w:rsidR="0030118E" w14:paraId="02848FDB" w14:textId="77777777">
        <w:tc>
          <w:tcPr>
            <w:tcW w:w="755" w:type="dxa"/>
            <w:shd w:val="clear" w:color="auto" w:fill="auto"/>
            <w:vAlign w:val="center"/>
          </w:tcPr>
          <w:p w14:paraId="06718ABA"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t>18</w:t>
            </w:r>
          </w:p>
        </w:tc>
        <w:tc>
          <w:tcPr>
            <w:tcW w:w="2354" w:type="dxa"/>
            <w:vAlign w:val="center"/>
          </w:tcPr>
          <w:p w14:paraId="4CE3AFA7"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江苏省特种设备安全监督检验研究院</w:t>
            </w:r>
          </w:p>
        </w:tc>
        <w:tc>
          <w:tcPr>
            <w:tcW w:w="1231" w:type="dxa"/>
            <w:vAlign w:val="center"/>
          </w:tcPr>
          <w:p w14:paraId="55D66857"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丁小平</w:t>
            </w:r>
          </w:p>
        </w:tc>
        <w:tc>
          <w:tcPr>
            <w:tcW w:w="1732" w:type="dxa"/>
            <w:vAlign w:val="center"/>
          </w:tcPr>
          <w:p w14:paraId="1D6DC72C"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正高级工程师</w:t>
            </w:r>
          </w:p>
        </w:tc>
        <w:tc>
          <w:tcPr>
            <w:tcW w:w="1695" w:type="dxa"/>
            <w:vAlign w:val="center"/>
          </w:tcPr>
          <w:p w14:paraId="177E963D"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正文编写</w:t>
            </w:r>
          </w:p>
        </w:tc>
        <w:tc>
          <w:tcPr>
            <w:tcW w:w="755" w:type="dxa"/>
            <w:vAlign w:val="center"/>
          </w:tcPr>
          <w:p w14:paraId="6E565EED" w14:textId="77777777" w:rsidR="0030118E" w:rsidRDefault="0030118E">
            <w:pPr>
              <w:rPr>
                <w:rFonts w:ascii="方正仿宋_GBK" w:eastAsia="方正仿宋_GBK" w:hAnsi="Calibri"/>
                <w:sz w:val="24"/>
              </w:rPr>
            </w:pPr>
          </w:p>
        </w:tc>
      </w:tr>
      <w:tr w:rsidR="0030118E" w14:paraId="634E3D75" w14:textId="77777777">
        <w:tc>
          <w:tcPr>
            <w:tcW w:w="755" w:type="dxa"/>
            <w:shd w:val="clear" w:color="auto" w:fill="auto"/>
            <w:vAlign w:val="center"/>
          </w:tcPr>
          <w:p w14:paraId="328F6B73"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lastRenderedPageBreak/>
              <w:t>19</w:t>
            </w:r>
          </w:p>
        </w:tc>
        <w:tc>
          <w:tcPr>
            <w:tcW w:w="2354" w:type="dxa"/>
            <w:vAlign w:val="center"/>
          </w:tcPr>
          <w:p w14:paraId="4319D8AC"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江苏省特种设备安全监督检验研究院</w:t>
            </w:r>
          </w:p>
        </w:tc>
        <w:tc>
          <w:tcPr>
            <w:tcW w:w="1231" w:type="dxa"/>
            <w:vAlign w:val="center"/>
          </w:tcPr>
          <w:p w14:paraId="519A0A50"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丁春雄</w:t>
            </w:r>
          </w:p>
        </w:tc>
        <w:tc>
          <w:tcPr>
            <w:tcW w:w="1732" w:type="dxa"/>
            <w:vAlign w:val="center"/>
          </w:tcPr>
          <w:p w14:paraId="1D8A7203"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高级工程师</w:t>
            </w:r>
          </w:p>
        </w:tc>
        <w:tc>
          <w:tcPr>
            <w:tcW w:w="1695" w:type="dxa"/>
            <w:vAlign w:val="center"/>
          </w:tcPr>
          <w:p w14:paraId="6344937C"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正文编写</w:t>
            </w:r>
          </w:p>
        </w:tc>
        <w:tc>
          <w:tcPr>
            <w:tcW w:w="755" w:type="dxa"/>
            <w:vAlign w:val="center"/>
          </w:tcPr>
          <w:p w14:paraId="58DAF74D" w14:textId="77777777" w:rsidR="0030118E" w:rsidRDefault="0030118E">
            <w:pPr>
              <w:rPr>
                <w:rFonts w:ascii="方正仿宋_GBK" w:eastAsia="方正仿宋_GBK" w:hAnsi="Calibri"/>
                <w:sz w:val="24"/>
              </w:rPr>
            </w:pPr>
          </w:p>
        </w:tc>
      </w:tr>
      <w:tr w:rsidR="0030118E" w14:paraId="27876EA0" w14:textId="77777777">
        <w:tc>
          <w:tcPr>
            <w:tcW w:w="755" w:type="dxa"/>
            <w:shd w:val="clear" w:color="auto" w:fill="auto"/>
            <w:vAlign w:val="center"/>
          </w:tcPr>
          <w:p w14:paraId="78002A7C"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t>20</w:t>
            </w:r>
          </w:p>
        </w:tc>
        <w:tc>
          <w:tcPr>
            <w:tcW w:w="2354" w:type="dxa"/>
            <w:vAlign w:val="center"/>
          </w:tcPr>
          <w:p w14:paraId="3B10B782"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南京华建检测技术有限公司</w:t>
            </w:r>
          </w:p>
        </w:tc>
        <w:tc>
          <w:tcPr>
            <w:tcW w:w="1231" w:type="dxa"/>
            <w:vAlign w:val="center"/>
          </w:tcPr>
          <w:p w14:paraId="145B4ECE"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黄德海</w:t>
            </w:r>
          </w:p>
        </w:tc>
        <w:tc>
          <w:tcPr>
            <w:tcW w:w="1732" w:type="dxa"/>
            <w:vAlign w:val="center"/>
          </w:tcPr>
          <w:p w14:paraId="2E6117A8"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高级工程师</w:t>
            </w:r>
          </w:p>
        </w:tc>
        <w:tc>
          <w:tcPr>
            <w:tcW w:w="1695" w:type="dxa"/>
            <w:vAlign w:val="center"/>
          </w:tcPr>
          <w:p w14:paraId="2EFAF976"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F</w:t>
            </w:r>
            <w:r>
              <w:rPr>
                <w:rFonts w:ascii="方正仿宋_GBK" w:eastAsia="方正仿宋_GBK" w:hAnsi="Calibri" w:hint="eastAsia"/>
                <w:sz w:val="24"/>
              </w:rPr>
              <w:t>编写</w:t>
            </w:r>
          </w:p>
        </w:tc>
        <w:tc>
          <w:tcPr>
            <w:tcW w:w="755" w:type="dxa"/>
            <w:vAlign w:val="center"/>
          </w:tcPr>
          <w:p w14:paraId="08CB89E6" w14:textId="77777777" w:rsidR="0030118E" w:rsidRDefault="0030118E">
            <w:pPr>
              <w:rPr>
                <w:rFonts w:ascii="方正仿宋_GBK" w:eastAsia="方正仿宋_GBK" w:hAnsi="Calibri"/>
                <w:sz w:val="24"/>
              </w:rPr>
            </w:pPr>
          </w:p>
        </w:tc>
      </w:tr>
      <w:tr w:rsidR="0030118E" w14:paraId="3F46D2A2" w14:textId="77777777">
        <w:tc>
          <w:tcPr>
            <w:tcW w:w="755" w:type="dxa"/>
            <w:vAlign w:val="center"/>
          </w:tcPr>
          <w:p w14:paraId="2A27140E" w14:textId="77777777" w:rsidR="0030118E" w:rsidRDefault="00A076BF">
            <w:pPr>
              <w:jc w:val="center"/>
              <w:rPr>
                <w:rFonts w:ascii="等线" w:eastAsia="等线" w:hAnsi="等线" w:cs="宋体"/>
                <w:color w:val="000000"/>
                <w:kern w:val="0"/>
                <w:sz w:val="24"/>
              </w:rPr>
            </w:pPr>
            <w:r>
              <w:rPr>
                <w:rFonts w:ascii="等线" w:eastAsia="等线" w:hAnsi="等线" w:cs="宋体" w:hint="eastAsia"/>
                <w:color w:val="000000"/>
                <w:kern w:val="0"/>
                <w:sz w:val="24"/>
              </w:rPr>
              <w:t>21</w:t>
            </w:r>
          </w:p>
        </w:tc>
        <w:tc>
          <w:tcPr>
            <w:tcW w:w="2354" w:type="dxa"/>
            <w:vAlign w:val="center"/>
          </w:tcPr>
          <w:p w14:paraId="7370A96A" w14:textId="77777777" w:rsidR="0030118E" w:rsidRDefault="00A076BF" w:rsidP="008051C6">
            <w:pPr>
              <w:snapToGrid w:val="0"/>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南京华建检测技术有限公司</w:t>
            </w:r>
          </w:p>
        </w:tc>
        <w:tc>
          <w:tcPr>
            <w:tcW w:w="1231" w:type="dxa"/>
            <w:vAlign w:val="center"/>
          </w:tcPr>
          <w:p w14:paraId="7CEB9578" w14:textId="77777777" w:rsidR="0030118E" w:rsidRDefault="00A076BF">
            <w:pPr>
              <w:jc w:val="center"/>
              <w:rPr>
                <w:rFonts w:ascii="方正仿宋_GBK" w:eastAsia="方正仿宋_GBK" w:hAnsi="等线" w:cs="宋体"/>
                <w:color w:val="000000"/>
                <w:kern w:val="0"/>
                <w:sz w:val="24"/>
              </w:rPr>
            </w:pPr>
            <w:r>
              <w:rPr>
                <w:rFonts w:ascii="方正仿宋_GBK" w:eastAsia="方正仿宋_GBK" w:hAnsi="等线" w:cs="宋体" w:hint="eastAsia"/>
                <w:color w:val="000000"/>
                <w:kern w:val="0"/>
                <w:sz w:val="24"/>
              </w:rPr>
              <w:t>胡斌定</w:t>
            </w:r>
          </w:p>
        </w:tc>
        <w:tc>
          <w:tcPr>
            <w:tcW w:w="1732" w:type="dxa"/>
            <w:vAlign w:val="center"/>
          </w:tcPr>
          <w:p w14:paraId="29E3CB8E"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高级工程师</w:t>
            </w:r>
          </w:p>
        </w:tc>
        <w:tc>
          <w:tcPr>
            <w:tcW w:w="1695" w:type="dxa"/>
            <w:vAlign w:val="center"/>
          </w:tcPr>
          <w:p w14:paraId="0C610D70" w14:textId="77777777" w:rsidR="0030118E" w:rsidRDefault="00A076BF">
            <w:pPr>
              <w:jc w:val="center"/>
              <w:rPr>
                <w:rFonts w:ascii="方正仿宋_GBK" w:eastAsia="方正仿宋_GBK" w:hAnsi="Calibri"/>
                <w:sz w:val="24"/>
              </w:rPr>
            </w:pPr>
            <w:r>
              <w:rPr>
                <w:rFonts w:ascii="方正仿宋_GBK" w:eastAsia="方正仿宋_GBK" w:hAnsi="Calibri" w:hint="eastAsia"/>
                <w:sz w:val="24"/>
              </w:rPr>
              <w:t>附录</w:t>
            </w:r>
            <w:r>
              <w:rPr>
                <w:rFonts w:ascii="方正仿宋_GBK" w:eastAsia="方正仿宋_GBK" w:hAnsi="Calibri" w:hint="eastAsia"/>
                <w:sz w:val="24"/>
              </w:rPr>
              <w:t>F</w:t>
            </w:r>
            <w:r>
              <w:rPr>
                <w:rFonts w:ascii="方正仿宋_GBK" w:eastAsia="方正仿宋_GBK" w:hAnsi="Calibri" w:hint="eastAsia"/>
                <w:sz w:val="24"/>
              </w:rPr>
              <w:t>编写</w:t>
            </w:r>
          </w:p>
        </w:tc>
        <w:tc>
          <w:tcPr>
            <w:tcW w:w="755" w:type="dxa"/>
            <w:vAlign w:val="center"/>
          </w:tcPr>
          <w:p w14:paraId="51A7AE1D" w14:textId="77777777" w:rsidR="0030118E" w:rsidRDefault="0030118E">
            <w:pPr>
              <w:rPr>
                <w:rFonts w:ascii="方正仿宋_GBK" w:eastAsia="方正仿宋_GBK" w:hAnsi="Calibri"/>
                <w:sz w:val="24"/>
              </w:rPr>
            </w:pPr>
          </w:p>
        </w:tc>
      </w:tr>
    </w:tbl>
    <w:p w14:paraId="15F0377E" w14:textId="77777777" w:rsidR="0030118E" w:rsidRDefault="0030118E">
      <w:pPr>
        <w:spacing w:line="360" w:lineRule="auto"/>
        <w:rPr>
          <w:rFonts w:ascii="方正仿宋_GBK" w:eastAsia="方正仿宋_GBK" w:hAnsi="Calibri"/>
          <w:sz w:val="32"/>
          <w:szCs w:val="32"/>
        </w:rPr>
      </w:pPr>
    </w:p>
    <w:sectPr w:rsidR="003011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4848D" w14:textId="77777777" w:rsidR="00A076BF" w:rsidRDefault="00A076BF" w:rsidP="008051C6">
      <w:r>
        <w:separator/>
      </w:r>
    </w:p>
  </w:endnote>
  <w:endnote w:type="continuationSeparator" w:id="0">
    <w:p w14:paraId="4BE8012C" w14:textId="77777777" w:rsidR="00A076BF" w:rsidRDefault="00A076BF" w:rsidP="0080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472FA" w14:textId="77777777" w:rsidR="00A076BF" w:rsidRDefault="00A076BF" w:rsidP="008051C6">
      <w:r>
        <w:separator/>
      </w:r>
    </w:p>
  </w:footnote>
  <w:footnote w:type="continuationSeparator" w:id="0">
    <w:p w14:paraId="2547FC9D" w14:textId="77777777" w:rsidR="00A076BF" w:rsidRDefault="00A076BF" w:rsidP="008051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hkNWU3ZDNhMzJiZmUyNjI4ZDY5Mjc1YmQ2NmEzM2QifQ=="/>
    <w:docVar w:name="KSO_WPS_MARK_KEY" w:val="edacf53c-1ee8-409e-bb6b-db20b3378c0a"/>
  </w:docVars>
  <w:rsids>
    <w:rsidRoot w:val="001E5C4B"/>
    <w:rsid w:val="91FA54DD"/>
    <w:rsid w:val="CFEC4FC0"/>
    <w:rsid w:val="DFFF25DD"/>
    <w:rsid w:val="FC6DDE32"/>
    <w:rsid w:val="00022AB4"/>
    <w:rsid w:val="00027765"/>
    <w:rsid w:val="000307D2"/>
    <w:rsid w:val="0006235F"/>
    <w:rsid w:val="00086FBB"/>
    <w:rsid w:val="000914BB"/>
    <w:rsid w:val="0009256F"/>
    <w:rsid w:val="00095CAD"/>
    <w:rsid w:val="000A0B1F"/>
    <w:rsid w:val="000B2C1D"/>
    <w:rsid w:val="000C08DE"/>
    <w:rsid w:val="000D2362"/>
    <w:rsid w:val="000E632B"/>
    <w:rsid w:val="00101086"/>
    <w:rsid w:val="0011347C"/>
    <w:rsid w:val="0012035B"/>
    <w:rsid w:val="00122ADB"/>
    <w:rsid w:val="0012321E"/>
    <w:rsid w:val="001327E8"/>
    <w:rsid w:val="001360B6"/>
    <w:rsid w:val="00144990"/>
    <w:rsid w:val="001959B5"/>
    <w:rsid w:val="001A2645"/>
    <w:rsid w:val="001B386B"/>
    <w:rsid w:val="001B429B"/>
    <w:rsid w:val="001D5C97"/>
    <w:rsid w:val="001D7622"/>
    <w:rsid w:val="001E42CB"/>
    <w:rsid w:val="001E5C4B"/>
    <w:rsid w:val="00211C36"/>
    <w:rsid w:val="00217138"/>
    <w:rsid w:val="0022181A"/>
    <w:rsid w:val="002300C9"/>
    <w:rsid w:val="00251F4D"/>
    <w:rsid w:val="0025225A"/>
    <w:rsid w:val="00253BC6"/>
    <w:rsid w:val="002600BF"/>
    <w:rsid w:val="002C290D"/>
    <w:rsid w:val="002F459A"/>
    <w:rsid w:val="002F587E"/>
    <w:rsid w:val="0030118E"/>
    <w:rsid w:val="003056EF"/>
    <w:rsid w:val="00307423"/>
    <w:rsid w:val="0032123E"/>
    <w:rsid w:val="003326C4"/>
    <w:rsid w:val="00341795"/>
    <w:rsid w:val="00346CF4"/>
    <w:rsid w:val="00353E08"/>
    <w:rsid w:val="00360B0F"/>
    <w:rsid w:val="00360CA0"/>
    <w:rsid w:val="00367C24"/>
    <w:rsid w:val="00376C62"/>
    <w:rsid w:val="0038002C"/>
    <w:rsid w:val="00384EA9"/>
    <w:rsid w:val="00390881"/>
    <w:rsid w:val="003B09FC"/>
    <w:rsid w:val="003E0344"/>
    <w:rsid w:val="003E6398"/>
    <w:rsid w:val="003F2FC4"/>
    <w:rsid w:val="003F4784"/>
    <w:rsid w:val="00416190"/>
    <w:rsid w:val="004162E2"/>
    <w:rsid w:val="00422558"/>
    <w:rsid w:val="00430FBF"/>
    <w:rsid w:val="00450387"/>
    <w:rsid w:val="00466030"/>
    <w:rsid w:val="00466305"/>
    <w:rsid w:val="00486538"/>
    <w:rsid w:val="00487324"/>
    <w:rsid w:val="00491177"/>
    <w:rsid w:val="004D4DD4"/>
    <w:rsid w:val="004D7AE1"/>
    <w:rsid w:val="004E0ACC"/>
    <w:rsid w:val="004E7A46"/>
    <w:rsid w:val="004F1EB8"/>
    <w:rsid w:val="00501AB4"/>
    <w:rsid w:val="00501BBB"/>
    <w:rsid w:val="00507A7B"/>
    <w:rsid w:val="005103B9"/>
    <w:rsid w:val="00515949"/>
    <w:rsid w:val="005246C5"/>
    <w:rsid w:val="0052623B"/>
    <w:rsid w:val="00526F52"/>
    <w:rsid w:val="0053408F"/>
    <w:rsid w:val="00536472"/>
    <w:rsid w:val="005459CB"/>
    <w:rsid w:val="005649BC"/>
    <w:rsid w:val="00584C45"/>
    <w:rsid w:val="0059640B"/>
    <w:rsid w:val="005A51C7"/>
    <w:rsid w:val="005B39C4"/>
    <w:rsid w:val="005C0E80"/>
    <w:rsid w:val="005C63F5"/>
    <w:rsid w:val="005E7F97"/>
    <w:rsid w:val="005F1E94"/>
    <w:rsid w:val="00615550"/>
    <w:rsid w:val="00625DBD"/>
    <w:rsid w:val="0063300F"/>
    <w:rsid w:val="00637211"/>
    <w:rsid w:val="00645C7E"/>
    <w:rsid w:val="0066284C"/>
    <w:rsid w:val="00675CE1"/>
    <w:rsid w:val="00681BF3"/>
    <w:rsid w:val="0069508D"/>
    <w:rsid w:val="00695220"/>
    <w:rsid w:val="006A06E1"/>
    <w:rsid w:val="006A62B0"/>
    <w:rsid w:val="006B37C9"/>
    <w:rsid w:val="006C1C02"/>
    <w:rsid w:val="006D12A9"/>
    <w:rsid w:val="006D3BF0"/>
    <w:rsid w:val="00702F94"/>
    <w:rsid w:val="00714CFF"/>
    <w:rsid w:val="007433D5"/>
    <w:rsid w:val="007504CA"/>
    <w:rsid w:val="007944DF"/>
    <w:rsid w:val="00796C76"/>
    <w:rsid w:val="007A4B99"/>
    <w:rsid w:val="007B77F3"/>
    <w:rsid w:val="007C2A00"/>
    <w:rsid w:val="007D0B63"/>
    <w:rsid w:val="007D7D1F"/>
    <w:rsid w:val="007E58C4"/>
    <w:rsid w:val="007F7F84"/>
    <w:rsid w:val="008009C8"/>
    <w:rsid w:val="008051C6"/>
    <w:rsid w:val="00805473"/>
    <w:rsid w:val="00814A07"/>
    <w:rsid w:val="008169A3"/>
    <w:rsid w:val="00837842"/>
    <w:rsid w:val="00855C49"/>
    <w:rsid w:val="008647E7"/>
    <w:rsid w:val="008943A5"/>
    <w:rsid w:val="008962A0"/>
    <w:rsid w:val="008B122A"/>
    <w:rsid w:val="008D1777"/>
    <w:rsid w:val="008E4A61"/>
    <w:rsid w:val="008F629F"/>
    <w:rsid w:val="00913A7F"/>
    <w:rsid w:val="00917D01"/>
    <w:rsid w:val="00935295"/>
    <w:rsid w:val="00950B86"/>
    <w:rsid w:val="00964418"/>
    <w:rsid w:val="00970E52"/>
    <w:rsid w:val="00990468"/>
    <w:rsid w:val="00991512"/>
    <w:rsid w:val="00994781"/>
    <w:rsid w:val="009A139F"/>
    <w:rsid w:val="009B5478"/>
    <w:rsid w:val="009C3065"/>
    <w:rsid w:val="009D0D72"/>
    <w:rsid w:val="009D39BF"/>
    <w:rsid w:val="009D461A"/>
    <w:rsid w:val="009D5DBC"/>
    <w:rsid w:val="009E3A5F"/>
    <w:rsid w:val="009E7B45"/>
    <w:rsid w:val="00A06AE4"/>
    <w:rsid w:val="00A076BF"/>
    <w:rsid w:val="00A07BB9"/>
    <w:rsid w:val="00A1087E"/>
    <w:rsid w:val="00A35470"/>
    <w:rsid w:val="00A42A56"/>
    <w:rsid w:val="00A75345"/>
    <w:rsid w:val="00AB0B71"/>
    <w:rsid w:val="00AC4224"/>
    <w:rsid w:val="00AC4D63"/>
    <w:rsid w:val="00AD21B0"/>
    <w:rsid w:val="00AE0A82"/>
    <w:rsid w:val="00AE1E94"/>
    <w:rsid w:val="00AE266A"/>
    <w:rsid w:val="00AF6FED"/>
    <w:rsid w:val="00B010E7"/>
    <w:rsid w:val="00B06371"/>
    <w:rsid w:val="00B117F3"/>
    <w:rsid w:val="00B25A6A"/>
    <w:rsid w:val="00B36E3C"/>
    <w:rsid w:val="00B648AA"/>
    <w:rsid w:val="00B66BA9"/>
    <w:rsid w:val="00B66D81"/>
    <w:rsid w:val="00B67066"/>
    <w:rsid w:val="00B72363"/>
    <w:rsid w:val="00BC6491"/>
    <w:rsid w:val="00BC7365"/>
    <w:rsid w:val="00BD0FA6"/>
    <w:rsid w:val="00BD7A22"/>
    <w:rsid w:val="00BE325A"/>
    <w:rsid w:val="00BE480C"/>
    <w:rsid w:val="00BF23AB"/>
    <w:rsid w:val="00BF55A3"/>
    <w:rsid w:val="00BF5636"/>
    <w:rsid w:val="00BF7ED4"/>
    <w:rsid w:val="00C456B4"/>
    <w:rsid w:val="00C62189"/>
    <w:rsid w:val="00C874DB"/>
    <w:rsid w:val="00C9268F"/>
    <w:rsid w:val="00CA30DF"/>
    <w:rsid w:val="00CC4ADD"/>
    <w:rsid w:val="00CE44FA"/>
    <w:rsid w:val="00D022DA"/>
    <w:rsid w:val="00D27335"/>
    <w:rsid w:val="00D414B4"/>
    <w:rsid w:val="00D610D7"/>
    <w:rsid w:val="00D85B47"/>
    <w:rsid w:val="00D872AC"/>
    <w:rsid w:val="00D90260"/>
    <w:rsid w:val="00D94F2E"/>
    <w:rsid w:val="00D9520B"/>
    <w:rsid w:val="00DA3450"/>
    <w:rsid w:val="00DB0FF5"/>
    <w:rsid w:val="00DC2ABA"/>
    <w:rsid w:val="00DF15C3"/>
    <w:rsid w:val="00DF23E4"/>
    <w:rsid w:val="00E0344D"/>
    <w:rsid w:val="00E13B28"/>
    <w:rsid w:val="00E17B71"/>
    <w:rsid w:val="00E17CB7"/>
    <w:rsid w:val="00E223C8"/>
    <w:rsid w:val="00E33437"/>
    <w:rsid w:val="00E3584A"/>
    <w:rsid w:val="00E77E58"/>
    <w:rsid w:val="00E82F7D"/>
    <w:rsid w:val="00EC1AE5"/>
    <w:rsid w:val="00ED731E"/>
    <w:rsid w:val="00ED7CBD"/>
    <w:rsid w:val="00F05C18"/>
    <w:rsid w:val="00F10B8C"/>
    <w:rsid w:val="00F3412F"/>
    <w:rsid w:val="00F37836"/>
    <w:rsid w:val="00F56BB5"/>
    <w:rsid w:val="00F67ACF"/>
    <w:rsid w:val="00F71411"/>
    <w:rsid w:val="00F76B35"/>
    <w:rsid w:val="00F91F46"/>
    <w:rsid w:val="00F91FFD"/>
    <w:rsid w:val="00F93DDF"/>
    <w:rsid w:val="00F96A80"/>
    <w:rsid w:val="00FA23E6"/>
    <w:rsid w:val="00FD5979"/>
    <w:rsid w:val="00FE05E7"/>
    <w:rsid w:val="00FF55EB"/>
    <w:rsid w:val="00FF7D42"/>
    <w:rsid w:val="01851FB4"/>
    <w:rsid w:val="03E6155B"/>
    <w:rsid w:val="059705B7"/>
    <w:rsid w:val="09CA6A6A"/>
    <w:rsid w:val="0CB6661F"/>
    <w:rsid w:val="12C624DB"/>
    <w:rsid w:val="15D20B3F"/>
    <w:rsid w:val="186451FB"/>
    <w:rsid w:val="1A2D1611"/>
    <w:rsid w:val="1AD5775F"/>
    <w:rsid w:val="1CB46CF3"/>
    <w:rsid w:val="1D86683A"/>
    <w:rsid w:val="1E236A34"/>
    <w:rsid w:val="1F58270D"/>
    <w:rsid w:val="21A47E8B"/>
    <w:rsid w:val="223304D0"/>
    <w:rsid w:val="229C0B63"/>
    <w:rsid w:val="24F81438"/>
    <w:rsid w:val="264E1D72"/>
    <w:rsid w:val="2A905451"/>
    <w:rsid w:val="2CE1428B"/>
    <w:rsid w:val="30890978"/>
    <w:rsid w:val="3D595B76"/>
    <w:rsid w:val="3F7FF2A5"/>
    <w:rsid w:val="403D352D"/>
    <w:rsid w:val="452E6F66"/>
    <w:rsid w:val="47F60B91"/>
    <w:rsid w:val="48DF33D4"/>
    <w:rsid w:val="4B5E19DA"/>
    <w:rsid w:val="4CB9218D"/>
    <w:rsid w:val="54C55B73"/>
    <w:rsid w:val="58AF408D"/>
    <w:rsid w:val="5BBE50CA"/>
    <w:rsid w:val="5D064F7B"/>
    <w:rsid w:val="612754C0"/>
    <w:rsid w:val="6511270F"/>
    <w:rsid w:val="6D631F76"/>
    <w:rsid w:val="6DBB76BC"/>
    <w:rsid w:val="6E0252EB"/>
    <w:rsid w:val="6F9145E0"/>
    <w:rsid w:val="7FFE1E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4A7453-3D75-40C3-AE83-30C830672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
    <w:name w:val="List Paragraph"/>
    <w:basedOn w:val="a"/>
    <w:uiPriority w:val="34"/>
    <w:qFormat/>
    <w:pPr>
      <w:ind w:firstLineChars="200" w:firstLine="420"/>
    </w:pPr>
  </w:style>
  <w:style w:type="character" w:customStyle="1" w:styleId="a4">
    <w:name w:val="批注文字 字符"/>
    <w:basedOn w:val="a0"/>
    <w:link w:val="a3"/>
    <w:uiPriority w:val="99"/>
    <w:qFormat/>
    <w:rPr>
      <w:rFonts w:ascii="Times New Roman" w:eastAsia="宋体" w:hAnsi="Times New Roman" w:cs="Times New Roman"/>
      <w:szCs w:val="24"/>
    </w:rPr>
  </w:style>
  <w:style w:type="character" w:customStyle="1" w:styleId="ac">
    <w:name w:val="批注主题 字符"/>
    <w:basedOn w:val="a4"/>
    <w:link w:val="ab"/>
    <w:uiPriority w:val="99"/>
    <w:semiHidden/>
    <w:qFormat/>
    <w:rPr>
      <w:rFonts w:ascii="Times New Roman" w:eastAsia="宋体" w:hAnsi="Times New Roman" w:cs="Times New Roman"/>
      <w:b/>
      <w:bCs/>
      <w:szCs w:val="24"/>
    </w:rPr>
  </w:style>
  <w:style w:type="paragraph" w:customStyle="1" w:styleId="1">
    <w:name w:val="修订1"/>
    <w:hidden/>
    <w:uiPriority w:val="99"/>
    <w:semiHidden/>
    <w:qFormat/>
    <w:rPr>
      <w:rFonts w:ascii="Times New Roman" w:eastAsia="宋体" w:hAnsi="Times New Roman" w:cs="Times New Roman"/>
      <w:kern w:val="2"/>
      <w:sz w:val="21"/>
      <w:szCs w:val="24"/>
    </w:rPr>
  </w:style>
  <w:style w:type="paragraph" w:customStyle="1" w:styleId="2">
    <w:name w:val="修订2"/>
    <w:hidden/>
    <w:uiPriority w:val="99"/>
    <w:semiHidden/>
    <w:qFormat/>
    <w:rPr>
      <w:rFonts w:ascii="Times New Roman" w:eastAsia="宋体" w:hAnsi="Times New Roman" w:cs="Times New Roman"/>
      <w:kern w:val="2"/>
      <w:sz w:val="21"/>
      <w:szCs w:val="24"/>
    </w:rPr>
  </w:style>
  <w:style w:type="paragraph" w:customStyle="1" w:styleId="3">
    <w:name w:val="修订3"/>
    <w:hidden/>
    <w:uiPriority w:val="99"/>
    <w:unhideWhenUsed/>
    <w:qFormat/>
    <w:rPr>
      <w:rFonts w:ascii="Times New Roman" w:eastAsia="宋体" w:hAnsi="Times New Roman" w:cs="Times New Roman"/>
      <w:kern w:val="2"/>
      <w:sz w:val="21"/>
      <w:szCs w:val="24"/>
    </w:rPr>
  </w:style>
  <w:style w:type="paragraph" w:customStyle="1" w:styleId="4">
    <w:name w:val="修订4"/>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687</Words>
  <Characters>3921</Characters>
  <Application>Microsoft Office Word</Application>
  <DocSecurity>0</DocSecurity>
  <Lines>32</Lines>
  <Paragraphs>9</Paragraphs>
  <ScaleCrop>false</ScaleCrop>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GJY</dc:creator>
  <cp:lastModifiedBy>郑凯(郑凯)</cp:lastModifiedBy>
  <cp:revision>2</cp:revision>
  <cp:lastPrinted>2024-04-17T14:17:00Z</cp:lastPrinted>
  <dcterms:created xsi:type="dcterms:W3CDTF">2024-10-14T07:09:00Z</dcterms:created>
  <dcterms:modified xsi:type="dcterms:W3CDTF">2024-10-14T07:09:00Z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45FCF866BF3DF971CDA82F64EE5E607C_43</vt:lpwstr>
  </property>
</Properties>
</file>